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70" w:rsidRPr="00B90A70" w:rsidRDefault="00B90A70" w:rsidP="00B90A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B90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EDITORIAL: Anti-bullying efforts fall short</w:t>
      </w:r>
    </w:p>
    <w:p w:rsidR="00B90A70" w:rsidRPr="00B90A70" w:rsidRDefault="00B90A70" w:rsidP="00B9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0A70">
        <w:rPr>
          <w:rFonts w:ascii="Times New Roman" w:eastAsia="Times New Roman" w:hAnsi="Times New Roman" w:cs="Times New Roman"/>
          <w:sz w:val="24"/>
          <w:szCs w:val="24"/>
          <w:lang/>
        </w:rPr>
        <w:t xml:space="preserve">April 10, 2013 - 10:34pm </w:t>
      </w:r>
      <w:hyperlink r:id="rId4" w:history="1">
        <w:proofErr w:type="gramStart"/>
        <w:r w:rsidRPr="00B90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By</w:t>
        </w:r>
        <w:proofErr w:type="gramEnd"/>
        <w:r w:rsidRPr="00B90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THE CHRONICLE HERALD</w:t>
        </w:r>
      </w:hyperlink>
      <w:r w:rsidRPr="00B90A7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REHTAEH Parsons, her loved ones and, indeed, all of us deserve more than handwringing from authorities.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Beyond the grief and horror, there’s a huge sense of anger and frustration out there that more hasn’t been done.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That widespread sense is right. More can and more should be done. And we even know what some of those things are.</w:t>
      </w:r>
    </w:p>
    <w:p w:rsidR="00B90A70" w:rsidRDefault="00B90A70" w:rsidP="00B90A70">
      <w:pPr>
        <w:pStyle w:val="NormalWeb"/>
        <w:rPr>
          <w:lang/>
        </w:rPr>
      </w:pPr>
      <w:proofErr w:type="spellStart"/>
      <w:r>
        <w:rPr>
          <w:lang/>
        </w:rPr>
        <w:t>Rehtaeh’s</w:t>
      </w:r>
      <w:proofErr w:type="spellEnd"/>
      <w:r>
        <w:rPr>
          <w:lang/>
        </w:rPr>
        <w:t xml:space="preserve"> tragic story has quite literally gone around the world.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People have been touched and outraged by her mother’s account of an alleged sexual assault on her 15-year-old daughter, followed by months of relentless harassment, much of it online.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 xml:space="preserve">There are two aspects to the terrible wrongs inflicted on </w:t>
      </w:r>
      <w:proofErr w:type="spellStart"/>
      <w:r>
        <w:rPr>
          <w:lang/>
        </w:rPr>
        <w:t>Rehteah</w:t>
      </w:r>
      <w:proofErr w:type="spellEnd"/>
      <w:r>
        <w:rPr>
          <w:lang/>
        </w:rPr>
        <w:t xml:space="preserve">. The alleged </w:t>
      </w:r>
      <w:proofErr w:type="gramStart"/>
      <w:r>
        <w:rPr>
          <w:lang/>
        </w:rPr>
        <w:t>assault, and photos taken at the time and shared online, are</w:t>
      </w:r>
      <w:proofErr w:type="gramEnd"/>
      <w:r>
        <w:rPr>
          <w:lang/>
        </w:rPr>
        <w:t xml:space="preserve"> matters falling under criminal law.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 xml:space="preserve">The subsequent bullying and </w:t>
      </w:r>
      <w:proofErr w:type="spellStart"/>
      <w:r>
        <w:rPr>
          <w:lang/>
        </w:rPr>
        <w:t>cyberbullying</w:t>
      </w:r>
      <w:proofErr w:type="spellEnd"/>
      <w:r>
        <w:rPr>
          <w:lang/>
        </w:rPr>
        <w:t xml:space="preserve"> are examples of the very pernicious phenomenon the province has spent the last two years trying to effectively tackle through studies, legislation and a new provincial strategy.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Justice Minister Ross Landry initially did a poor job Tuesday of attempting to explain why police and the Crown were unable to lay any charges. In arguing against second-guessing police and prosecutors, his comments seemed bloodless and out of touch with the gravity of just what had transpired.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Rightly, by Tuesday night, he had realized his error and asked justice officials to present him with options for reviewing the handling of the case.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Earlier, Mr. Landry did appeal to the public to help bring forward any further evidence for police to follow.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There are people who have untold information that would help reopen this case. They should find the courage and humanity to do the right thing.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 xml:space="preserve">As for bullying and </w:t>
      </w:r>
      <w:proofErr w:type="spellStart"/>
      <w:r>
        <w:rPr>
          <w:lang/>
        </w:rPr>
        <w:t>cyberbullying</w:t>
      </w:r>
      <w:proofErr w:type="spellEnd"/>
      <w:r>
        <w:rPr>
          <w:lang/>
        </w:rPr>
        <w:t xml:space="preserve">, there’s a terrible irony that </w:t>
      </w:r>
      <w:proofErr w:type="spellStart"/>
      <w:r>
        <w:rPr>
          <w:lang/>
        </w:rPr>
        <w:t>Rehtaeh</w:t>
      </w:r>
      <w:proofErr w:type="spellEnd"/>
      <w:r>
        <w:rPr>
          <w:lang/>
        </w:rPr>
        <w:t xml:space="preserve"> was mercilessly victimized in the midst of a high-profile provincial campaign to protect children from this scourge.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lastRenderedPageBreak/>
        <w:t>The province’s efforts, including appointing a co-</w:t>
      </w:r>
      <w:proofErr w:type="spellStart"/>
      <w:r>
        <w:rPr>
          <w:lang/>
        </w:rPr>
        <w:t>ordinator</w:t>
      </w:r>
      <w:proofErr w:type="spellEnd"/>
      <w:r>
        <w:rPr>
          <w:lang/>
        </w:rPr>
        <w:t>, requiring beefed-up student conduct codes and providing proactive educational programs and services for both bullies and victims, have been well thought out and useful. But they are not enough.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The province has largely implemented only one side of the approach advocated by Dalhousie law professor Wayne MacKay’s task force report issued last spring.</w:t>
      </w:r>
    </w:p>
    <w:p w:rsidR="00B90A70" w:rsidRDefault="00B90A70" w:rsidP="00B90A70">
      <w:pPr>
        <w:pStyle w:val="NormalWeb"/>
        <w:rPr>
          <w:lang/>
        </w:rPr>
      </w:pPr>
      <w:proofErr w:type="gramStart"/>
      <w:r>
        <w:rPr>
          <w:lang/>
        </w:rPr>
        <w:t>What’s</w:t>
      </w:r>
      <w:proofErr w:type="gramEnd"/>
      <w:r>
        <w:rPr>
          <w:lang/>
        </w:rPr>
        <w:t xml:space="preserve"> missing are the tougher measures he recommended to give school boards greater powers to hold bullies responsible for their actions, on and off school property.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Bullies need help, but they also need to know there will be firm consequences for their abusive actions.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>There were also thoughtful recommendations on consulting the federal government on possible changes to the Criminal Code and regulations governing Internet providers.</w:t>
      </w:r>
    </w:p>
    <w:p w:rsidR="00B90A70" w:rsidRDefault="00B90A70" w:rsidP="00B90A70">
      <w:pPr>
        <w:pStyle w:val="NormalWeb"/>
        <w:rPr>
          <w:lang/>
        </w:rPr>
      </w:pPr>
      <w:proofErr w:type="spellStart"/>
      <w:r>
        <w:rPr>
          <w:lang/>
        </w:rPr>
        <w:t>Rehtaeh’s</w:t>
      </w:r>
      <w:proofErr w:type="spellEnd"/>
      <w:r>
        <w:rPr>
          <w:lang/>
        </w:rPr>
        <w:t xml:space="preserve"> case cries out for consequences to be put in place for those who bully. The provincial government has no excuse for not implementing that portion of Mr. MacKay’s recommendations.</w:t>
      </w:r>
    </w:p>
    <w:p w:rsidR="00B90A70" w:rsidRDefault="00B90A70" w:rsidP="00B90A70">
      <w:pPr>
        <w:pStyle w:val="NormalWeb"/>
        <w:rPr>
          <w:lang/>
        </w:rPr>
      </w:pPr>
      <w:r>
        <w:rPr>
          <w:lang/>
        </w:rPr>
        <w:t xml:space="preserve">None of this will be a panacea. But what’s been done to date is not enough. </w:t>
      </w:r>
      <w:proofErr w:type="spellStart"/>
      <w:r>
        <w:rPr>
          <w:lang/>
        </w:rPr>
        <w:t>Rehtaeh’s</w:t>
      </w:r>
      <w:proofErr w:type="spellEnd"/>
      <w:r>
        <w:rPr>
          <w:lang/>
        </w:rPr>
        <w:t xml:space="preserve"> loved ones and the public have a right to demand better.</w:t>
      </w:r>
    </w:p>
    <w:p w:rsidR="004F2C2E" w:rsidRDefault="004F2C2E"/>
    <w:sectPr w:rsidR="004F2C2E" w:rsidSect="004F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0A70"/>
    <w:rsid w:val="004F2C2E"/>
    <w:rsid w:val="00B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2E"/>
  </w:style>
  <w:style w:type="paragraph" w:styleId="Heading1">
    <w:name w:val="heading 1"/>
    <w:basedOn w:val="Normal"/>
    <w:link w:val="Heading1Char"/>
    <w:uiPriority w:val="9"/>
    <w:qFormat/>
    <w:rsid w:val="00B9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90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chronicleherald.ca/author/by-the-chronicle-herald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2013-12-30T13:37:00Z</dcterms:created>
  <dcterms:modified xsi:type="dcterms:W3CDTF">2013-12-30T13:38:00Z</dcterms:modified>
</cp:coreProperties>
</file>