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9F" w:rsidRDefault="003C5A88" w:rsidP="003C5A88">
      <w:pPr>
        <w:pStyle w:val="NoSpacing"/>
        <w:rPr>
          <w:rFonts w:ascii="Times New Roman" w:hAnsi="Times New Roman" w:cs="Times New Roman"/>
          <w:b/>
          <w:sz w:val="40"/>
          <w:szCs w:val="40"/>
        </w:rPr>
      </w:pPr>
      <w:r w:rsidRPr="00F77EC4">
        <w:rPr>
          <w:rFonts w:ascii="Times New Roman" w:hAnsi="Times New Roman" w:cs="Times New Roman"/>
          <w:b/>
          <w:sz w:val="40"/>
          <w:szCs w:val="40"/>
        </w:rPr>
        <w:t>ENG 2PI</w:t>
      </w:r>
      <w:r w:rsidR="00F77EC4" w:rsidRPr="00F77EC4">
        <w:rPr>
          <w:rFonts w:ascii="Times New Roman" w:hAnsi="Times New Roman" w:cs="Times New Roman"/>
          <w:b/>
          <w:sz w:val="40"/>
          <w:szCs w:val="40"/>
        </w:rPr>
        <w:t>-02</w:t>
      </w:r>
      <w:r w:rsidRPr="00F77EC4">
        <w:rPr>
          <w:rFonts w:ascii="Times New Roman" w:hAnsi="Times New Roman" w:cs="Times New Roman"/>
          <w:b/>
          <w:sz w:val="40"/>
          <w:szCs w:val="40"/>
        </w:rPr>
        <w:t xml:space="preserve"> Grade 10 Applied English</w:t>
      </w:r>
    </w:p>
    <w:p w:rsidR="00F77EC4" w:rsidRDefault="00F77EC4" w:rsidP="003C5A88">
      <w:pPr>
        <w:pStyle w:val="NoSpacing"/>
        <w:rPr>
          <w:rFonts w:ascii="Times New Roman" w:hAnsi="Times New Roman" w:cs="Times New Roman"/>
          <w:b/>
          <w:sz w:val="40"/>
          <w:szCs w:val="40"/>
        </w:rPr>
      </w:pPr>
      <w:r>
        <w:rPr>
          <w:rFonts w:ascii="Times New Roman" w:hAnsi="Times New Roman" w:cs="Times New Roman"/>
          <w:b/>
          <w:sz w:val="40"/>
          <w:szCs w:val="40"/>
        </w:rPr>
        <w:t>Ms. Myers</w:t>
      </w:r>
    </w:p>
    <w:p w:rsidR="00F77EC4" w:rsidRPr="00F77EC4" w:rsidRDefault="00F77EC4" w:rsidP="003C5A88">
      <w:pPr>
        <w:pStyle w:val="NoSpacing"/>
        <w:rPr>
          <w:rFonts w:ascii="Times New Roman" w:hAnsi="Times New Roman" w:cs="Times New Roman"/>
          <w:b/>
          <w:sz w:val="40"/>
          <w:szCs w:val="40"/>
        </w:rPr>
      </w:pPr>
      <w:r>
        <w:rPr>
          <w:rFonts w:ascii="Times New Roman" w:hAnsi="Times New Roman" w:cs="Times New Roman"/>
          <w:b/>
          <w:sz w:val="40"/>
          <w:szCs w:val="40"/>
        </w:rPr>
        <w:t>kmyersenglish.weebly.com</w:t>
      </w:r>
    </w:p>
    <w:p w:rsidR="003C5A88" w:rsidRPr="003C5A88" w:rsidRDefault="00F77EC4" w:rsidP="003C5A88">
      <w:pPr>
        <w:pStyle w:val="NoSpacing"/>
        <w:rPr>
          <w:rFonts w:ascii="Georgia" w:hAnsi="Georgia"/>
          <w:b/>
          <w:sz w:val="40"/>
          <w:szCs w:val="40"/>
        </w:rPr>
      </w:pPr>
      <w:bookmarkStart w:id="0" w:name="_GoBack"/>
      <w:r>
        <w:rPr>
          <w:rFonts w:ascii="Georgia" w:hAnsi="Georgia"/>
          <w:b/>
          <w:sz w:val="40"/>
          <w:szCs w:val="40"/>
        </w:rPr>
        <w:pict>
          <v:rect id="_x0000_i1025" style="width:0;height:1.5pt" o:hralign="center" o:hrstd="t" o:hr="t" fillcolor="#aca899" stroked="f"/>
        </w:pict>
      </w:r>
      <w:bookmarkEnd w:id="0"/>
    </w:p>
    <w:p w:rsidR="003C5A88" w:rsidRPr="00600376" w:rsidRDefault="003C5A88" w:rsidP="003C5A88">
      <w:pPr>
        <w:pStyle w:val="NoSpacing"/>
        <w:rPr>
          <w:b/>
        </w:rPr>
      </w:pPr>
    </w:p>
    <w:p w:rsidR="003C5A88" w:rsidRPr="00AB0F75" w:rsidRDefault="003C5A88" w:rsidP="003C5A88">
      <w:pPr>
        <w:pStyle w:val="NoSpacing"/>
        <w:rPr>
          <w:rFonts w:ascii="Times New Roman" w:hAnsi="Times New Roman" w:cs="Times New Roman"/>
          <w:sz w:val="24"/>
          <w:szCs w:val="24"/>
        </w:rPr>
      </w:pPr>
      <w:r w:rsidRPr="00AB0F75">
        <w:rPr>
          <w:rFonts w:ascii="Times New Roman" w:hAnsi="Times New Roman" w:cs="Times New Roman"/>
          <w:b/>
          <w:sz w:val="24"/>
          <w:szCs w:val="24"/>
        </w:rPr>
        <w:t>Course Description:</w:t>
      </w:r>
      <w:r w:rsidR="004231DD" w:rsidRPr="00AB0F75">
        <w:rPr>
          <w:rFonts w:ascii="Times New Roman" w:hAnsi="Times New Roman" w:cs="Times New Roman"/>
          <w:sz w:val="24"/>
          <w:szCs w:val="24"/>
        </w:rPr>
        <w:t xml:space="preserve"> Throughout the semester, students will complete various assignments to demonstrate their learning in the strands of oral communication, reading and literature studies, writing and media studies. This course will focus on topics and themes surrounding the genre of Science Fiction</w:t>
      </w:r>
      <w:r w:rsidR="00252689" w:rsidRPr="00AB0F75">
        <w:rPr>
          <w:rFonts w:ascii="Times New Roman" w:hAnsi="Times New Roman" w:cs="Times New Roman"/>
          <w:sz w:val="24"/>
          <w:szCs w:val="24"/>
        </w:rPr>
        <w:t>, but w</w:t>
      </w:r>
      <w:r w:rsidR="00CD4A85" w:rsidRPr="00AB0F75">
        <w:rPr>
          <w:rFonts w:ascii="Times New Roman" w:hAnsi="Times New Roman" w:cs="Times New Roman"/>
          <w:sz w:val="24"/>
          <w:szCs w:val="24"/>
        </w:rPr>
        <w:t xml:space="preserve">ill not exclude other </w:t>
      </w:r>
      <w:r w:rsidR="00D31142" w:rsidRPr="00AB0F75">
        <w:rPr>
          <w:rFonts w:ascii="Times New Roman" w:hAnsi="Times New Roman" w:cs="Times New Roman"/>
          <w:sz w:val="24"/>
          <w:szCs w:val="24"/>
        </w:rPr>
        <w:t>literature</w:t>
      </w:r>
      <w:r w:rsidR="00252689" w:rsidRPr="00AB0F75">
        <w:rPr>
          <w:rFonts w:ascii="Times New Roman" w:hAnsi="Times New Roman" w:cs="Times New Roman"/>
          <w:sz w:val="24"/>
          <w:szCs w:val="24"/>
        </w:rPr>
        <w:t xml:space="preserve"> genres</w:t>
      </w:r>
      <w:r w:rsidR="004231DD" w:rsidRPr="00AB0F75">
        <w:rPr>
          <w:rFonts w:ascii="Times New Roman" w:hAnsi="Times New Roman" w:cs="Times New Roman"/>
          <w:sz w:val="24"/>
          <w:szCs w:val="24"/>
        </w:rPr>
        <w:t>. Students will demonstrate their achievement through a variety of assignments and presen</w:t>
      </w:r>
      <w:r w:rsidR="00252689" w:rsidRPr="00AB0F75">
        <w:rPr>
          <w:rFonts w:ascii="Times New Roman" w:hAnsi="Times New Roman" w:cs="Times New Roman"/>
          <w:sz w:val="24"/>
          <w:szCs w:val="24"/>
        </w:rPr>
        <w:t>tations, in which they will complete</w:t>
      </w:r>
      <w:r w:rsidR="004231DD" w:rsidRPr="00AB0F75">
        <w:rPr>
          <w:rFonts w:ascii="Times New Roman" w:hAnsi="Times New Roman" w:cs="Times New Roman"/>
          <w:sz w:val="24"/>
          <w:szCs w:val="24"/>
        </w:rPr>
        <w:t xml:space="preserve"> </w:t>
      </w:r>
      <w:r w:rsidR="00252689" w:rsidRPr="00AB0F75">
        <w:rPr>
          <w:rFonts w:ascii="Times New Roman" w:hAnsi="Times New Roman" w:cs="Times New Roman"/>
          <w:sz w:val="24"/>
          <w:szCs w:val="24"/>
        </w:rPr>
        <w:t>independently and in group settings.</w:t>
      </w:r>
    </w:p>
    <w:p w:rsidR="003C5A88" w:rsidRPr="00AB0F75" w:rsidRDefault="003C5A88" w:rsidP="003C5A88">
      <w:pPr>
        <w:pStyle w:val="NoSpacing"/>
        <w:rPr>
          <w:rFonts w:ascii="Times New Roman" w:hAnsi="Times New Roman" w:cs="Times New Roman"/>
        </w:rPr>
      </w:pPr>
    </w:p>
    <w:p w:rsidR="003C5A88" w:rsidRDefault="003C5A88" w:rsidP="00AB0F75">
      <w:pPr>
        <w:autoSpaceDE w:val="0"/>
        <w:autoSpaceDN w:val="0"/>
        <w:adjustRightInd w:val="0"/>
        <w:spacing w:after="0" w:line="240" w:lineRule="auto"/>
        <w:rPr>
          <w:rFonts w:ascii="Times New Roman" w:hAnsi="Times New Roman" w:cs="Times New Roman"/>
          <w:color w:val="231F20"/>
        </w:rPr>
      </w:pPr>
      <w:r w:rsidRPr="00AB0F75">
        <w:rPr>
          <w:rFonts w:ascii="Times New Roman" w:hAnsi="Times New Roman" w:cs="Times New Roman"/>
          <w:b/>
        </w:rPr>
        <w:t>Curriculum:</w:t>
      </w:r>
      <w:r w:rsidR="00600376" w:rsidRPr="00AB0F75">
        <w:rPr>
          <w:rFonts w:ascii="Times New Roman" w:hAnsi="Times New Roman" w:cs="Times New Roman"/>
          <w:color w:val="231F20"/>
          <w:sz w:val="20"/>
          <w:szCs w:val="20"/>
        </w:rPr>
        <w:t xml:space="preserve"> </w:t>
      </w:r>
      <w:r w:rsidR="00600376" w:rsidRPr="00AB0F75">
        <w:rPr>
          <w:rFonts w:ascii="Times New Roman" w:hAnsi="Times New Roman" w:cs="Times New Roman"/>
          <w:color w:val="231F20"/>
        </w:rPr>
        <w:t>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 interpret texts and communicate clearly and effectively. This course is intended to prepare students for the compulsory Grade 11 college or workplace preparation course. -The Ontario Curriculum</w:t>
      </w:r>
      <w:r w:rsidR="004231DD" w:rsidRPr="00AB0F75">
        <w:rPr>
          <w:rFonts w:ascii="Times New Roman" w:hAnsi="Times New Roman" w:cs="Times New Roman"/>
          <w:color w:val="231F20"/>
        </w:rPr>
        <w:t xml:space="preserve"> 2007</w:t>
      </w:r>
    </w:p>
    <w:p w:rsidR="003C5A88" w:rsidRPr="00AB0F75" w:rsidRDefault="003C5A88" w:rsidP="003C5A88">
      <w:pPr>
        <w:autoSpaceDE w:val="0"/>
        <w:autoSpaceDN w:val="0"/>
        <w:adjustRightInd w:val="0"/>
        <w:spacing w:after="0" w:line="240" w:lineRule="auto"/>
        <w:rPr>
          <w:rFonts w:ascii="Times New Roman" w:hAnsi="Times New Roman" w:cs="Times New Roman"/>
        </w:rPr>
      </w:pPr>
    </w:p>
    <w:p w:rsidR="003C5A88" w:rsidRPr="00AB0F75" w:rsidRDefault="003C5A88" w:rsidP="003C5A88">
      <w:pPr>
        <w:autoSpaceDE w:val="0"/>
        <w:autoSpaceDN w:val="0"/>
        <w:adjustRightInd w:val="0"/>
        <w:spacing w:after="0" w:line="240" w:lineRule="auto"/>
        <w:rPr>
          <w:rFonts w:ascii="Times New Roman" w:hAnsi="Times New Roman" w:cs="Times New Roman"/>
          <w:b/>
        </w:rPr>
      </w:pPr>
      <w:r w:rsidRPr="00AB0F75">
        <w:rPr>
          <w:rFonts w:ascii="Times New Roman" w:hAnsi="Times New Roman" w:cs="Times New Roman"/>
          <w:b/>
        </w:rPr>
        <w:t>Course Materials:</w:t>
      </w:r>
    </w:p>
    <w:p w:rsidR="003C5A88" w:rsidRPr="00AB0F75" w:rsidRDefault="00F77EC4" w:rsidP="003C5A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projected</w:t>
      </w:r>
      <w:proofErr w:type="gramEnd"/>
      <w:r>
        <w:rPr>
          <w:rFonts w:ascii="Times New Roman" w:hAnsi="Times New Roman" w:cs="Times New Roman"/>
          <w:sz w:val="20"/>
          <w:szCs w:val="20"/>
        </w:rPr>
        <w:t xml:space="preserve"> </w:t>
      </w:r>
      <w:r w:rsidR="003C5A88" w:rsidRPr="00AB0F75">
        <w:rPr>
          <w:rFonts w:ascii="Times New Roman" w:hAnsi="Times New Roman" w:cs="Times New Roman"/>
          <w:sz w:val="20"/>
          <w:szCs w:val="20"/>
        </w:rPr>
        <w:t>selection for Literature Circles)</w:t>
      </w:r>
    </w:p>
    <w:p w:rsidR="00600376" w:rsidRPr="00AB0F75" w:rsidRDefault="00600376" w:rsidP="003C5A88">
      <w:pPr>
        <w:autoSpaceDE w:val="0"/>
        <w:autoSpaceDN w:val="0"/>
        <w:adjustRightInd w:val="0"/>
        <w:spacing w:after="0" w:line="240" w:lineRule="auto"/>
        <w:rPr>
          <w:rFonts w:ascii="Times New Roman" w:hAnsi="Times New Roman" w:cs="Times New Roman"/>
          <w:sz w:val="20"/>
          <w:szCs w:val="20"/>
          <w:u w:val="single"/>
        </w:rPr>
        <w:sectPr w:rsidR="00600376" w:rsidRPr="00AB0F75" w:rsidSect="00C50326">
          <w:pgSz w:w="12240" w:h="15840"/>
          <w:pgMar w:top="1440" w:right="851" w:bottom="1474" w:left="1077" w:header="709" w:footer="709" w:gutter="0"/>
          <w:cols w:space="708"/>
          <w:docGrid w:linePitch="360"/>
        </w:sectPr>
      </w:pP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lastRenderedPageBreak/>
        <w:t>Hunger Games</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The Sea of Trolls</w:t>
      </w:r>
    </w:p>
    <w:p w:rsidR="003C5A88" w:rsidRPr="00AB0F75" w:rsidRDefault="00710613"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Life as We Knew I</w:t>
      </w:r>
      <w:r w:rsidR="003C5A88" w:rsidRPr="00AB0F75">
        <w:rPr>
          <w:rFonts w:ascii="Times New Roman" w:hAnsi="Times New Roman" w:cs="Times New Roman"/>
          <w:sz w:val="20"/>
          <w:szCs w:val="20"/>
          <w:u w:val="single"/>
        </w:rPr>
        <w:t>t</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Tithe</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lastRenderedPageBreak/>
        <w:t>The Hobbit</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The Giver</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The City of Ember</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Feed</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lastRenderedPageBreak/>
        <w:t>Flash Forward</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The Chrysalids</w:t>
      </w:r>
    </w:p>
    <w:p w:rsidR="003C5A88" w:rsidRPr="00AB0F75" w:rsidRDefault="003C5A88" w:rsidP="00600376">
      <w:pPr>
        <w:autoSpaceDE w:val="0"/>
        <w:autoSpaceDN w:val="0"/>
        <w:adjustRightInd w:val="0"/>
        <w:spacing w:after="0" w:line="240" w:lineRule="auto"/>
        <w:ind w:right="575"/>
        <w:rPr>
          <w:rFonts w:ascii="Times New Roman" w:hAnsi="Times New Roman" w:cs="Times New Roman"/>
          <w:sz w:val="20"/>
          <w:szCs w:val="20"/>
          <w:u w:val="single"/>
        </w:rPr>
      </w:pPr>
      <w:r w:rsidRPr="00AB0F75">
        <w:rPr>
          <w:rFonts w:ascii="Times New Roman" w:hAnsi="Times New Roman" w:cs="Times New Roman"/>
          <w:sz w:val="20"/>
          <w:szCs w:val="20"/>
          <w:u w:val="single"/>
        </w:rPr>
        <w:t>The Wizard of Earthsea</w:t>
      </w:r>
    </w:p>
    <w:p w:rsidR="00600376" w:rsidRPr="00AB0F75" w:rsidRDefault="00AD744C" w:rsidP="00600376">
      <w:pPr>
        <w:autoSpaceDE w:val="0"/>
        <w:autoSpaceDN w:val="0"/>
        <w:adjustRightInd w:val="0"/>
        <w:spacing w:after="0" w:line="240" w:lineRule="auto"/>
        <w:ind w:right="575"/>
        <w:rPr>
          <w:rFonts w:ascii="Times New Roman" w:hAnsi="Times New Roman" w:cs="Times New Roman"/>
          <w:u w:val="single"/>
        </w:rPr>
        <w:sectPr w:rsidR="00600376" w:rsidRPr="00AB0F75" w:rsidSect="00C50326">
          <w:type w:val="continuous"/>
          <w:pgSz w:w="12240" w:h="15840"/>
          <w:pgMar w:top="1440" w:right="1080" w:bottom="1440" w:left="1080" w:header="708" w:footer="708" w:gutter="0"/>
          <w:cols w:num="3" w:space="48"/>
          <w:docGrid w:linePitch="360"/>
        </w:sectPr>
      </w:pPr>
      <w:r w:rsidRPr="00AB0F75">
        <w:rPr>
          <w:rFonts w:ascii="Times New Roman" w:hAnsi="Times New Roman" w:cs="Times New Roman"/>
          <w:sz w:val="20"/>
          <w:szCs w:val="20"/>
          <w:u w:val="single"/>
        </w:rPr>
        <w:t>Neverwher</w:t>
      </w:r>
      <w:r w:rsidR="0006249F" w:rsidRPr="00AB0F75">
        <w:rPr>
          <w:rFonts w:ascii="Times New Roman" w:hAnsi="Times New Roman" w:cs="Times New Roman"/>
          <w:sz w:val="20"/>
          <w:szCs w:val="20"/>
          <w:u w:val="single"/>
        </w:rPr>
        <w:t>e</w:t>
      </w:r>
    </w:p>
    <w:p w:rsidR="00C50326" w:rsidRPr="00AB0F75" w:rsidRDefault="00C50326" w:rsidP="003C5A88">
      <w:pPr>
        <w:autoSpaceDE w:val="0"/>
        <w:autoSpaceDN w:val="0"/>
        <w:adjustRightInd w:val="0"/>
        <w:spacing w:after="0" w:line="240" w:lineRule="auto"/>
        <w:rPr>
          <w:rFonts w:ascii="Times New Roman" w:hAnsi="Times New Roman" w:cs="Times New Roman"/>
          <w:u w:val="single"/>
        </w:rPr>
        <w:sectPr w:rsidR="00C50326" w:rsidRPr="00AB0F75" w:rsidSect="00600376">
          <w:type w:val="continuous"/>
          <w:pgSz w:w="12240" w:h="15840"/>
          <w:pgMar w:top="1440" w:right="1080" w:bottom="1440" w:left="1080" w:header="708" w:footer="708" w:gutter="0"/>
          <w:cols w:space="708"/>
          <w:docGrid w:linePitch="360"/>
        </w:sectPr>
      </w:pPr>
    </w:p>
    <w:p w:rsidR="00600376" w:rsidRPr="00AB0F75" w:rsidRDefault="00252689" w:rsidP="003C5A88">
      <w:pPr>
        <w:autoSpaceDE w:val="0"/>
        <w:autoSpaceDN w:val="0"/>
        <w:adjustRightInd w:val="0"/>
        <w:spacing w:after="0" w:line="240" w:lineRule="auto"/>
        <w:rPr>
          <w:rFonts w:ascii="Times New Roman" w:hAnsi="Times New Roman" w:cs="Times New Roman"/>
          <w:b/>
        </w:rPr>
      </w:pPr>
      <w:r w:rsidRPr="00AB0F75">
        <w:rPr>
          <w:rFonts w:ascii="Times New Roman" w:hAnsi="Times New Roman" w:cs="Times New Roman"/>
          <w:b/>
        </w:rPr>
        <w:lastRenderedPageBreak/>
        <w:t xml:space="preserve">  </w:t>
      </w:r>
      <w:r w:rsidR="003C5A88" w:rsidRPr="00AB0F75">
        <w:rPr>
          <w:rFonts w:ascii="Times New Roman" w:hAnsi="Times New Roman" w:cs="Times New Roman"/>
          <w:b/>
        </w:rPr>
        <w:t xml:space="preserve"> Units of Study     </w:t>
      </w:r>
      <w:r w:rsidR="00600376" w:rsidRPr="00AB0F75">
        <w:rPr>
          <w:rFonts w:ascii="Times New Roman" w:hAnsi="Times New Roman" w:cs="Times New Roman"/>
          <w:b/>
        </w:rPr>
        <w:t xml:space="preserve">     </w:t>
      </w:r>
      <w:r w:rsidR="00AD744C" w:rsidRPr="00AB0F75">
        <w:rPr>
          <w:rFonts w:ascii="Times New Roman" w:hAnsi="Times New Roman" w:cs="Times New Roman"/>
          <w:b/>
        </w:rPr>
        <w:t xml:space="preserve">      </w:t>
      </w:r>
      <w:r w:rsidR="00600376" w:rsidRPr="00AB0F75">
        <w:rPr>
          <w:rFonts w:ascii="Times New Roman" w:hAnsi="Times New Roman" w:cs="Times New Roman"/>
          <w:b/>
        </w:rPr>
        <w:t xml:space="preserve"> </w:t>
      </w:r>
      <w:r w:rsidR="001D0AE1" w:rsidRPr="00AB0F75">
        <w:rPr>
          <w:rFonts w:ascii="Times New Roman" w:hAnsi="Times New Roman" w:cs="Times New Roman"/>
          <w:b/>
        </w:rPr>
        <w:t xml:space="preserve">                            </w:t>
      </w:r>
      <w:r w:rsidR="00600376" w:rsidRPr="00AB0F75">
        <w:rPr>
          <w:rFonts w:ascii="Times New Roman" w:hAnsi="Times New Roman" w:cs="Times New Roman"/>
          <w:b/>
        </w:rPr>
        <w:t xml:space="preserve">          </w:t>
      </w:r>
      <w:r w:rsidR="003C5A88" w:rsidRPr="00AB0F75">
        <w:rPr>
          <w:rFonts w:ascii="Times New Roman" w:hAnsi="Times New Roman" w:cs="Times New Roman"/>
          <w:b/>
        </w:rPr>
        <w:t xml:space="preserve">   </w:t>
      </w:r>
      <w:r w:rsidR="00AB0F75">
        <w:rPr>
          <w:rFonts w:ascii="Times New Roman" w:hAnsi="Times New Roman" w:cs="Times New Roman"/>
          <w:b/>
        </w:rPr>
        <w:t xml:space="preserve">         </w:t>
      </w:r>
      <w:r w:rsidR="003C5A88" w:rsidRPr="00AB0F75">
        <w:rPr>
          <w:rFonts w:ascii="Times New Roman" w:hAnsi="Times New Roman" w:cs="Times New Roman"/>
          <w:b/>
        </w:rPr>
        <w:t xml:space="preserve">  Mark Breakdown</w:t>
      </w:r>
    </w:p>
    <w:tbl>
      <w:tblPr>
        <w:tblStyle w:val="TableGrid"/>
        <w:tblW w:w="10368" w:type="dxa"/>
        <w:tblLook w:val="04A0" w:firstRow="1" w:lastRow="0" w:firstColumn="1" w:lastColumn="0" w:noHBand="0" w:noVBand="1"/>
      </w:tblPr>
      <w:tblGrid>
        <w:gridCol w:w="5328"/>
        <w:gridCol w:w="1080"/>
        <w:gridCol w:w="3960"/>
      </w:tblGrid>
      <w:tr w:rsidR="003C5C92" w:rsidRPr="00AB0F75" w:rsidTr="00710613">
        <w:tc>
          <w:tcPr>
            <w:tcW w:w="5328" w:type="dxa"/>
          </w:tcPr>
          <w:p w:rsidR="003C5C92" w:rsidRDefault="003C5C92" w:rsidP="00710613">
            <w:pPr>
              <w:pStyle w:val="ListParagraph"/>
              <w:numPr>
                <w:ilvl w:val="0"/>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News Report</w:t>
            </w:r>
          </w:p>
          <w:p w:rsidR="003C5C92" w:rsidRPr="00AB0F75" w:rsidRDefault="003C5C92" w:rsidP="001C26CC">
            <w:pPr>
              <w:pStyle w:val="ListParagraph"/>
              <w:autoSpaceDE w:val="0"/>
              <w:autoSpaceDN w:val="0"/>
              <w:adjustRightInd w:val="0"/>
              <w:rPr>
                <w:rFonts w:ascii="Times New Roman" w:hAnsi="Times New Roman" w:cs="Times New Roman"/>
                <w:sz w:val="20"/>
                <w:szCs w:val="20"/>
              </w:rPr>
            </w:pPr>
          </w:p>
        </w:tc>
        <w:tc>
          <w:tcPr>
            <w:tcW w:w="5040" w:type="dxa"/>
            <w:gridSpan w:val="2"/>
            <w:vMerge w:val="restart"/>
          </w:tcPr>
          <w:p w:rsidR="003C5C92" w:rsidRPr="00AB0F75" w:rsidRDefault="003C5C92" w:rsidP="004F5A30">
            <w:pPr>
              <w:autoSpaceDE w:val="0"/>
              <w:autoSpaceDN w:val="0"/>
              <w:adjustRightInd w:val="0"/>
              <w:rPr>
                <w:rFonts w:ascii="Times New Roman" w:hAnsi="Times New Roman" w:cs="Times New Roman"/>
                <w:sz w:val="20"/>
                <w:szCs w:val="20"/>
              </w:rPr>
            </w:pPr>
          </w:p>
          <w:p w:rsidR="003C5C92" w:rsidRPr="00AB0F75" w:rsidRDefault="003C5C92" w:rsidP="004F5A30">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70% of the grade will be based on evaluations conducted throughout the course.</w:t>
            </w:r>
          </w:p>
          <w:p w:rsidR="003C5C92" w:rsidRPr="00AB0F75" w:rsidRDefault="003C5C92" w:rsidP="004F5A30">
            <w:pPr>
              <w:autoSpaceDE w:val="0"/>
              <w:autoSpaceDN w:val="0"/>
              <w:adjustRightInd w:val="0"/>
              <w:rPr>
                <w:rFonts w:ascii="Times New Roman" w:hAnsi="Times New Roman" w:cs="Times New Roman"/>
                <w:sz w:val="20"/>
                <w:szCs w:val="20"/>
              </w:rPr>
            </w:pPr>
          </w:p>
          <w:p w:rsidR="003C5C92" w:rsidRPr="00AB0F75" w:rsidRDefault="003C5C92" w:rsidP="004F5A30">
            <w:pPr>
              <w:autoSpaceDE w:val="0"/>
              <w:autoSpaceDN w:val="0"/>
              <w:adjustRightInd w:val="0"/>
              <w:rPr>
                <w:rFonts w:ascii="Times New Roman" w:hAnsi="Times New Roman" w:cs="Times New Roman"/>
                <w:sz w:val="20"/>
                <w:szCs w:val="20"/>
              </w:rPr>
            </w:pPr>
          </w:p>
          <w:p w:rsidR="003C5C92" w:rsidRPr="00AB0F75" w:rsidRDefault="003C5C92" w:rsidP="004F5A30">
            <w:pPr>
              <w:autoSpaceDE w:val="0"/>
              <w:autoSpaceDN w:val="0"/>
              <w:adjustRightInd w:val="0"/>
              <w:rPr>
                <w:rFonts w:ascii="Times New Roman" w:hAnsi="Times New Roman" w:cs="Times New Roman"/>
                <w:sz w:val="20"/>
                <w:szCs w:val="20"/>
              </w:rPr>
            </w:pPr>
          </w:p>
          <w:p w:rsidR="003C5C92" w:rsidRPr="00AB0F75" w:rsidRDefault="003C5C92" w:rsidP="004F5A30">
            <w:pPr>
              <w:autoSpaceDE w:val="0"/>
              <w:autoSpaceDN w:val="0"/>
              <w:adjustRightInd w:val="0"/>
              <w:rPr>
                <w:rFonts w:ascii="Times New Roman" w:hAnsi="Times New Roman" w:cs="Times New Roman"/>
                <w:sz w:val="20"/>
                <w:szCs w:val="20"/>
              </w:rPr>
            </w:pPr>
          </w:p>
        </w:tc>
      </w:tr>
      <w:tr w:rsidR="003C5C92" w:rsidRPr="00AB0F75" w:rsidTr="00710613">
        <w:tc>
          <w:tcPr>
            <w:tcW w:w="5328" w:type="dxa"/>
          </w:tcPr>
          <w:p w:rsidR="003C5C92" w:rsidRPr="00AB0F75" w:rsidRDefault="003C5C92" w:rsidP="00710613">
            <w:pPr>
              <w:pStyle w:val="ListParagraph"/>
              <w:numPr>
                <w:ilvl w:val="0"/>
                <w:numId w:val="1"/>
              </w:num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Book Cover</w:t>
            </w:r>
          </w:p>
          <w:p w:rsidR="003C5C92" w:rsidRPr="00AB0F75" w:rsidRDefault="003C5C92" w:rsidP="00710613">
            <w:pPr>
              <w:pStyle w:val="ListParagraph"/>
              <w:autoSpaceDE w:val="0"/>
              <w:autoSpaceDN w:val="0"/>
              <w:adjustRightInd w:val="0"/>
              <w:rPr>
                <w:rFonts w:ascii="Times New Roman" w:hAnsi="Times New Roman" w:cs="Times New Roman"/>
                <w:sz w:val="20"/>
                <w:szCs w:val="20"/>
              </w:rPr>
            </w:pPr>
          </w:p>
        </w:tc>
        <w:tc>
          <w:tcPr>
            <w:tcW w:w="5040" w:type="dxa"/>
            <w:gridSpan w:val="2"/>
            <w:vMerge/>
          </w:tcPr>
          <w:p w:rsidR="003C5C92" w:rsidRPr="00AB0F75" w:rsidRDefault="003C5C92" w:rsidP="004F5A30">
            <w:pPr>
              <w:autoSpaceDE w:val="0"/>
              <w:autoSpaceDN w:val="0"/>
              <w:adjustRightInd w:val="0"/>
              <w:rPr>
                <w:rFonts w:ascii="Times New Roman" w:hAnsi="Times New Roman" w:cs="Times New Roman"/>
                <w:sz w:val="20"/>
                <w:szCs w:val="20"/>
              </w:rPr>
            </w:pPr>
          </w:p>
        </w:tc>
      </w:tr>
      <w:tr w:rsidR="003C5C92" w:rsidRPr="00AB0F75" w:rsidTr="00710613">
        <w:tc>
          <w:tcPr>
            <w:tcW w:w="5328" w:type="dxa"/>
          </w:tcPr>
          <w:p w:rsidR="003C5C92" w:rsidRPr="00AB0F75" w:rsidRDefault="003C5C92" w:rsidP="00710613">
            <w:pPr>
              <w:pStyle w:val="ListParagraph"/>
              <w:numPr>
                <w:ilvl w:val="0"/>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Research Methods/ </w:t>
            </w:r>
            <w:r w:rsidRPr="00AB0F75">
              <w:rPr>
                <w:rFonts w:ascii="Times New Roman" w:hAnsi="Times New Roman" w:cs="Times New Roman"/>
                <w:sz w:val="20"/>
                <w:szCs w:val="20"/>
              </w:rPr>
              <w:t>Essay Writing</w:t>
            </w:r>
          </w:p>
          <w:p w:rsidR="003C5C92" w:rsidRPr="00AB0F75" w:rsidRDefault="003C5C92" w:rsidP="00710613">
            <w:pPr>
              <w:pStyle w:val="ListParagraph"/>
              <w:autoSpaceDE w:val="0"/>
              <w:autoSpaceDN w:val="0"/>
              <w:adjustRightInd w:val="0"/>
              <w:rPr>
                <w:rFonts w:ascii="Times New Roman" w:hAnsi="Times New Roman" w:cs="Times New Roman"/>
                <w:sz w:val="20"/>
                <w:szCs w:val="20"/>
              </w:rPr>
            </w:pPr>
          </w:p>
        </w:tc>
        <w:tc>
          <w:tcPr>
            <w:tcW w:w="5040" w:type="dxa"/>
            <w:gridSpan w:val="2"/>
            <w:vMerge/>
          </w:tcPr>
          <w:p w:rsidR="003C5C92" w:rsidRPr="00AB0F75" w:rsidRDefault="003C5C92" w:rsidP="004F5A30">
            <w:pPr>
              <w:autoSpaceDE w:val="0"/>
              <w:autoSpaceDN w:val="0"/>
              <w:adjustRightInd w:val="0"/>
              <w:rPr>
                <w:rFonts w:ascii="Times New Roman" w:hAnsi="Times New Roman" w:cs="Times New Roman"/>
                <w:sz w:val="20"/>
                <w:szCs w:val="20"/>
              </w:rPr>
            </w:pPr>
          </w:p>
        </w:tc>
      </w:tr>
      <w:tr w:rsidR="003C5C92" w:rsidRPr="00AB0F75" w:rsidTr="00710613">
        <w:tc>
          <w:tcPr>
            <w:tcW w:w="5328" w:type="dxa"/>
          </w:tcPr>
          <w:p w:rsidR="003C5C92" w:rsidRPr="00AB0F75" w:rsidRDefault="003C5C92" w:rsidP="00710613">
            <w:pPr>
              <w:pStyle w:val="ListParagraph"/>
              <w:numPr>
                <w:ilvl w:val="0"/>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Literature Circles</w:t>
            </w:r>
          </w:p>
          <w:p w:rsidR="003C5C92" w:rsidRPr="00AB0F75" w:rsidRDefault="003C5C92" w:rsidP="00710613">
            <w:pPr>
              <w:pStyle w:val="ListParagraph"/>
              <w:autoSpaceDE w:val="0"/>
              <w:autoSpaceDN w:val="0"/>
              <w:adjustRightInd w:val="0"/>
              <w:rPr>
                <w:rFonts w:ascii="Times New Roman" w:hAnsi="Times New Roman" w:cs="Times New Roman"/>
                <w:sz w:val="20"/>
                <w:szCs w:val="20"/>
              </w:rPr>
            </w:pPr>
          </w:p>
        </w:tc>
        <w:tc>
          <w:tcPr>
            <w:tcW w:w="5040" w:type="dxa"/>
            <w:gridSpan w:val="2"/>
            <w:vMerge/>
          </w:tcPr>
          <w:p w:rsidR="003C5C92" w:rsidRPr="00AB0F75" w:rsidRDefault="003C5C92" w:rsidP="004F5A30">
            <w:pPr>
              <w:autoSpaceDE w:val="0"/>
              <w:autoSpaceDN w:val="0"/>
              <w:adjustRightInd w:val="0"/>
              <w:rPr>
                <w:rFonts w:ascii="Times New Roman" w:hAnsi="Times New Roman" w:cs="Times New Roman"/>
                <w:sz w:val="20"/>
                <w:szCs w:val="20"/>
              </w:rPr>
            </w:pPr>
          </w:p>
        </w:tc>
      </w:tr>
      <w:tr w:rsidR="003C5C92" w:rsidRPr="00AB0F75" w:rsidTr="00710613">
        <w:trPr>
          <w:trHeight w:val="314"/>
        </w:trPr>
        <w:tc>
          <w:tcPr>
            <w:tcW w:w="5328" w:type="dxa"/>
          </w:tcPr>
          <w:p w:rsidR="003C5C92" w:rsidRPr="00AB0F75" w:rsidRDefault="003C5C92" w:rsidP="00710613">
            <w:pPr>
              <w:pStyle w:val="ListParagraph"/>
              <w:numPr>
                <w:ilvl w:val="0"/>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Radio Broadcast</w:t>
            </w:r>
          </w:p>
          <w:p w:rsidR="003C5C92" w:rsidRPr="00AB0F75" w:rsidRDefault="003C5C92" w:rsidP="00710613">
            <w:pPr>
              <w:pStyle w:val="ListParagraph"/>
              <w:autoSpaceDE w:val="0"/>
              <w:autoSpaceDN w:val="0"/>
              <w:adjustRightInd w:val="0"/>
              <w:rPr>
                <w:rFonts w:ascii="Times New Roman" w:hAnsi="Times New Roman" w:cs="Times New Roman"/>
                <w:sz w:val="20"/>
                <w:szCs w:val="20"/>
              </w:rPr>
            </w:pPr>
          </w:p>
        </w:tc>
        <w:tc>
          <w:tcPr>
            <w:tcW w:w="5040" w:type="dxa"/>
            <w:gridSpan w:val="2"/>
            <w:vMerge/>
          </w:tcPr>
          <w:p w:rsidR="003C5C92" w:rsidRPr="00AB0F75" w:rsidRDefault="003C5C92" w:rsidP="004F5A30">
            <w:pPr>
              <w:autoSpaceDE w:val="0"/>
              <w:autoSpaceDN w:val="0"/>
              <w:adjustRightInd w:val="0"/>
              <w:rPr>
                <w:rFonts w:ascii="Times New Roman" w:hAnsi="Times New Roman" w:cs="Times New Roman"/>
                <w:sz w:val="20"/>
                <w:szCs w:val="20"/>
              </w:rPr>
            </w:pPr>
          </w:p>
        </w:tc>
      </w:tr>
      <w:tr w:rsidR="003C5C92" w:rsidRPr="00AB0F75" w:rsidTr="00710613">
        <w:trPr>
          <w:trHeight w:val="314"/>
        </w:trPr>
        <w:tc>
          <w:tcPr>
            <w:tcW w:w="5328" w:type="dxa"/>
          </w:tcPr>
          <w:p w:rsidR="003C5C92" w:rsidRDefault="003C5C92" w:rsidP="00710613">
            <w:pPr>
              <w:pStyle w:val="ListParagraph"/>
              <w:numPr>
                <w:ilvl w:val="0"/>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On-going Reflection Journal</w:t>
            </w:r>
          </w:p>
          <w:p w:rsidR="003C5C92" w:rsidRDefault="003C5C92" w:rsidP="003C5C92">
            <w:pPr>
              <w:pStyle w:val="ListParagraph"/>
              <w:autoSpaceDE w:val="0"/>
              <w:autoSpaceDN w:val="0"/>
              <w:adjustRightInd w:val="0"/>
              <w:rPr>
                <w:rFonts w:ascii="Times New Roman" w:hAnsi="Times New Roman" w:cs="Times New Roman"/>
                <w:sz w:val="20"/>
                <w:szCs w:val="20"/>
              </w:rPr>
            </w:pPr>
          </w:p>
        </w:tc>
        <w:tc>
          <w:tcPr>
            <w:tcW w:w="5040" w:type="dxa"/>
            <w:gridSpan w:val="2"/>
            <w:vMerge/>
          </w:tcPr>
          <w:p w:rsidR="003C5C92" w:rsidRPr="00AB0F75" w:rsidRDefault="003C5C92" w:rsidP="004F5A30">
            <w:pPr>
              <w:autoSpaceDE w:val="0"/>
              <w:autoSpaceDN w:val="0"/>
              <w:adjustRightInd w:val="0"/>
              <w:rPr>
                <w:rFonts w:ascii="Times New Roman" w:hAnsi="Times New Roman" w:cs="Times New Roman"/>
                <w:sz w:val="20"/>
                <w:szCs w:val="20"/>
              </w:rPr>
            </w:pPr>
          </w:p>
        </w:tc>
      </w:tr>
      <w:tr w:rsidR="00252689" w:rsidRPr="00AB0F75" w:rsidTr="00710613">
        <w:tc>
          <w:tcPr>
            <w:tcW w:w="5328" w:type="dxa"/>
            <w:shd w:val="clear" w:color="auto" w:fill="D9D9D9" w:themeFill="background1" w:themeFillShade="D9"/>
          </w:tcPr>
          <w:p w:rsidR="001A5F4B" w:rsidRPr="00AB0F75" w:rsidRDefault="00252689" w:rsidP="001A5F4B">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Summative Assignment</w:t>
            </w:r>
            <w:r w:rsidR="001D0AE1" w:rsidRPr="00AB0F75">
              <w:rPr>
                <w:rFonts w:ascii="Times New Roman" w:hAnsi="Times New Roman" w:cs="Times New Roman"/>
                <w:sz w:val="20"/>
                <w:szCs w:val="20"/>
              </w:rPr>
              <w:t xml:space="preserve"> </w:t>
            </w:r>
          </w:p>
          <w:p w:rsidR="00CD4A85" w:rsidRPr="00AB0F75" w:rsidRDefault="00CD4A85" w:rsidP="004F5A30">
            <w:pPr>
              <w:autoSpaceDE w:val="0"/>
              <w:autoSpaceDN w:val="0"/>
              <w:adjustRightInd w:val="0"/>
              <w:rPr>
                <w:rFonts w:ascii="Times New Roman" w:hAnsi="Times New Roman" w:cs="Times New Roman"/>
                <w:sz w:val="20"/>
                <w:szCs w:val="20"/>
              </w:rPr>
            </w:pPr>
          </w:p>
        </w:tc>
        <w:tc>
          <w:tcPr>
            <w:tcW w:w="1080" w:type="dxa"/>
            <w:shd w:val="clear" w:color="auto" w:fill="D9D9D9" w:themeFill="background1" w:themeFillShade="D9"/>
          </w:tcPr>
          <w:p w:rsidR="00252689" w:rsidRPr="00AB0F75" w:rsidRDefault="001A5F4B" w:rsidP="004F5A30">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2</w:t>
            </w:r>
            <w:r w:rsidR="001D0AE1" w:rsidRPr="00AB0F75">
              <w:rPr>
                <w:rFonts w:ascii="Times New Roman" w:hAnsi="Times New Roman" w:cs="Times New Roman"/>
                <w:sz w:val="20"/>
                <w:szCs w:val="20"/>
              </w:rPr>
              <w:t xml:space="preserve"> </w:t>
            </w:r>
            <w:r w:rsidR="00252689" w:rsidRPr="00AB0F75">
              <w:rPr>
                <w:rFonts w:ascii="Times New Roman" w:hAnsi="Times New Roman" w:cs="Times New Roman"/>
                <w:sz w:val="20"/>
                <w:szCs w:val="20"/>
              </w:rPr>
              <w:t>Weeks</w:t>
            </w:r>
          </w:p>
          <w:p w:rsidR="00252689" w:rsidRPr="00AB0F75" w:rsidRDefault="00252689" w:rsidP="004F5A30">
            <w:pPr>
              <w:autoSpaceDE w:val="0"/>
              <w:autoSpaceDN w:val="0"/>
              <w:adjustRightInd w:val="0"/>
              <w:rPr>
                <w:rFonts w:ascii="Times New Roman" w:hAnsi="Times New Roman" w:cs="Times New Roman"/>
                <w:sz w:val="20"/>
                <w:szCs w:val="20"/>
              </w:rPr>
            </w:pPr>
          </w:p>
        </w:tc>
        <w:tc>
          <w:tcPr>
            <w:tcW w:w="3960" w:type="dxa"/>
            <w:shd w:val="clear" w:color="auto" w:fill="D9D9D9" w:themeFill="background1" w:themeFillShade="D9"/>
          </w:tcPr>
          <w:p w:rsidR="00252689" w:rsidRPr="00AB0F75" w:rsidRDefault="00252689" w:rsidP="001A5F4B">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 xml:space="preserve">30% of the grade will be based on the final evaluation in the form of a </w:t>
            </w:r>
            <w:r w:rsidR="001A5F4B" w:rsidRPr="00AB0F75">
              <w:rPr>
                <w:rFonts w:ascii="Times New Roman" w:hAnsi="Times New Roman" w:cs="Times New Roman"/>
                <w:sz w:val="20"/>
                <w:szCs w:val="20"/>
              </w:rPr>
              <w:t xml:space="preserve">summative assignment. </w:t>
            </w:r>
          </w:p>
        </w:tc>
      </w:tr>
    </w:tbl>
    <w:p w:rsidR="004231DD" w:rsidRPr="00AB0F75" w:rsidRDefault="004231DD" w:rsidP="003C5A88">
      <w:pPr>
        <w:autoSpaceDE w:val="0"/>
        <w:autoSpaceDN w:val="0"/>
        <w:adjustRightInd w:val="0"/>
        <w:spacing w:after="0" w:line="240" w:lineRule="auto"/>
        <w:rPr>
          <w:rFonts w:ascii="Times New Roman" w:hAnsi="Times New Roman" w:cs="Times New Roman"/>
          <w:b/>
        </w:rPr>
      </w:pPr>
    </w:p>
    <w:p w:rsidR="004231DD" w:rsidRDefault="00600376" w:rsidP="003C5A88">
      <w:pPr>
        <w:autoSpaceDE w:val="0"/>
        <w:autoSpaceDN w:val="0"/>
        <w:adjustRightInd w:val="0"/>
        <w:spacing w:after="0" w:line="240" w:lineRule="auto"/>
        <w:rPr>
          <w:rFonts w:ascii="Times New Roman" w:hAnsi="Times New Roman" w:cs="Times New Roman"/>
          <w:sz w:val="24"/>
          <w:szCs w:val="24"/>
        </w:rPr>
      </w:pPr>
      <w:r w:rsidRPr="00AB0F75">
        <w:rPr>
          <w:rFonts w:ascii="Times New Roman" w:hAnsi="Times New Roman" w:cs="Times New Roman"/>
          <w:b/>
          <w:sz w:val="24"/>
          <w:szCs w:val="24"/>
        </w:rPr>
        <w:t>Evaluation:</w:t>
      </w:r>
      <w:r w:rsidRPr="00AB0F75">
        <w:rPr>
          <w:rFonts w:ascii="Times New Roman" w:hAnsi="Times New Roman" w:cs="Times New Roman"/>
          <w:sz w:val="24"/>
          <w:szCs w:val="24"/>
        </w:rPr>
        <w:t xml:space="preserve"> Achievement will be assessed in a variety of ways in order to enable students to demonstrate their learning. In their study of English, students will demonstrate their learning through the following strands: </w:t>
      </w:r>
      <w:r w:rsidRPr="00AB0F75">
        <w:rPr>
          <w:rFonts w:ascii="Times New Roman" w:hAnsi="Times New Roman" w:cs="Times New Roman"/>
          <w:b/>
          <w:sz w:val="24"/>
          <w:szCs w:val="24"/>
        </w:rPr>
        <w:t>Writing, Language (oral, vocabulary and grammar)</w:t>
      </w:r>
      <w:r w:rsidRPr="00AB0F75">
        <w:rPr>
          <w:rFonts w:ascii="Times New Roman" w:hAnsi="Times New Roman" w:cs="Times New Roman"/>
          <w:sz w:val="24"/>
          <w:szCs w:val="24"/>
        </w:rPr>
        <w:t xml:space="preserve">, </w:t>
      </w:r>
      <w:r w:rsidRPr="00AB0F75">
        <w:rPr>
          <w:rFonts w:ascii="Times New Roman" w:hAnsi="Times New Roman" w:cs="Times New Roman"/>
          <w:b/>
          <w:sz w:val="24"/>
          <w:szCs w:val="24"/>
        </w:rPr>
        <w:t>Media (analysis and creation), and Literature and Reading.</w:t>
      </w:r>
      <w:r w:rsidRPr="00AB0F75">
        <w:rPr>
          <w:rFonts w:ascii="Times New Roman" w:hAnsi="Times New Roman" w:cs="Times New Roman"/>
          <w:sz w:val="24"/>
          <w:szCs w:val="24"/>
        </w:rPr>
        <w:t xml:space="preserve"> Evaluation will be broken into four major components being </w:t>
      </w:r>
      <w:r w:rsidRPr="00AB0F75">
        <w:rPr>
          <w:rFonts w:ascii="Times New Roman" w:hAnsi="Times New Roman" w:cs="Times New Roman"/>
          <w:b/>
          <w:sz w:val="24"/>
          <w:szCs w:val="24"/>
        </w:rPr>
        <w:t>Knowledge</w:t>
      </w:r>
      <w:r w:rsidR="004231DD" w:rsidRPr="00AB0F75">
        <w:rPr>
          <w:rFonts w:ascii="Times New Roman" w:hAnsi="Times New Roman" w:cs="Times New Roman"/>
          <w:b/>
          <w:sz w:val="24"/>
          <w:szCs w:val="24"/>
        </w:rPr>
        <w:t xml:space="preserve"> and Understanding</w:t>
      </w:r>
      <w:r w:rsidRPr="00AB0F75">
        <w:rPr>
          <w:rFonts w:ascii="Times New Roman" w:hAnsi="Times New Roman" w:cs="Times New Roman"/>
          <w:b/>
          <w:sz w:val="24"/>
          <w:szCs w:val="24"/>
        </w:rPr>
        <w:t>, Inquiry/ Thinking,</w:t>
      </w:r>
      <w:r w:rsidRPr="00AB0F75">
        <w:rPr>
          <w:rFonts w:ascii="Times New Roman" w:hAnsi="Times New Roman" w:cs="Times New Roman"/>
          <w:sz w:val="24"/>
          <w:szCs w:val="24"/>
        </w:rPr>
        <w:t xml:space="preserve"> </w:t>
      </w:r>
      <w:r w:rsidRPr="00AB0F75">
        <w:rPr>
          <w:rFonts w:ascii="Times New Roman" w:hAnsi="Times New Roman" w:cs="Times New Roman"/>
          <w:b/>
          <w:sz w:val="24"/>
          <w:szCs w:val="24"/>
        </w:rPr>
        <w:t>Communication</w:t>
      </w:r>
      <w:r w:rsidRPr="00AB0F75">
        <w:rPr>
          <w:rFonts w:ascii="Times New Roman" w:hAnsi="Times New Roman" w:cs="Times New Roman"/>
          <w:sz w:val="24"/>
          <w:szCs w:val="24"/>
        </w:rPr>
        <w:t xml:space="preserve"> and </w:t>
      </w:r>
      <w:r w:rsidRPr="00AB0F75">
        <w:rPr>
          <w:rFonts w:ascii="Times New Roman" w:hAnsi="Times New Roman" w:cs="Times New Roman"/>
          <w:b/>
          <w:sz w:val="24"/>
          <w:szCs w:val="24"/>
        </w:rPr>
        <w:t>Application.</w:t>
      </w:r>
      <w:r w:rsidR="00AD744C" w:rsidRPr="00AB0F75">
        <w:rPr>
          <w:rFonts w:ascii="Times New Roman" w:hAnsi="Times New Roman" w:cs="Times New Roman"/>
          <w:sz w:val="24"/>
          <w:szCs w:val="24"/>
        </w:rPr>
        <w:t xml:space="preserve"> The English credit will </w:t>
      </w:r>
      <w:r w:rsidR="00E14CA6">
        <w:rPr>
          <w:rFonts w:ascii="Times New Roman" w:hAnsi="Times New Roman" w:cs="Times New Roman"/>
          <w:sz w:val="24"/>
          <w:szCs w:val="24"/>
        </w:rPr>
        <w:t xml:space="preserve">be granted if the student </w:t>
      </w:r>
      <w:r w:rsidR="00DD3CFA">
        <w:rPr>
          <w:rFonts w:ascii="Times New Roman" w:hAnsi="Times New Roman" w:cs="Times New Roman"/>
          <w:sz w:val="24"/>
          <w:szCs w:val="24"/>
        </w:rPr>
        <w:t>adequately demonstrates</w:t>
      </w:r>
      <w:r w:rsidR="00E14CA6">
        <w:rPr>
          <w:rFonts w:ascii="Times New Roman" w:hAnsi="Times New Roman" w:cs="Times New Roman"/>
          <w:sz w:val="24"/>
          <w:szCs w:val="24"/>
        </w:rPr>
        <w:t xml:space="preserve"> all 15 overall curriculum expectations. </w:t>
      </w:r>
    </w:p>
    <w:p w:rsidR="003C5C92" w:rsidRDefault="003C5C92" w:rsidP="003C5A88">
      <w:pPr>
        <w:autoSpaceDE w:val="0"/>
        <w:autoSpaceDN w:val="0"/>
        <w:adjustRightInd w:val="0"/>
        <w:spacing w:after="0" w:line="240" w:lineRule="auto"/>
        <w:rPr>
          <w:rFonts w:ascii="Times New Roman" w:hAnsi="Times New Roman" w:cs="Times New Roman"/>
          <w:sz w:val="24"/>
          <w:szCs w:val="24"/>
        </w:rPr>
      </w:pPr>
    </w:p>
    <w:p w:rsidR="003C5C92" w:rsidRPr="003C5C92" w:rsidRDefault="003C5C92" w:rsidP="003C5A88">
      <w:pPr>
        <w:autoSpaceDE w:val="0"/>
        <w:autoSpaceDN w:val="0"/>
        <w:adjustRightInd w:val="0"/>
        <w:spacing w:after="0" w:line="240" w:lineRule="auto"/>
        <w:rPr>
          <w:rFonts w:ascii="Times New Roman" w:hAnsi="Times New Roman" w:cs="Times New Roman"/>
          <w:b/>
          <w:sz w:val="24"/>
          <w:szCs w:val="24"/>
        </w:rPr>
      </w:pPr>
      <w:r w:rsidRPr="003C5C92">
        <w:rPr>
          <w:rFonts w:ascii="Times New Roman" w:hAnsi="Times New Roman" w:cs="Times New Roman"/>
          <w:b/>
          <w:sz w:val="24"/>
          <w:szCs w:val="24"/>
        </w:rPr>
        <w:t>Category Breakdown:</w:t>
      </w:r>
    </w:p>
    <w:p w:rsidR="003C5C92" w:rsidRDefault="003C5C92" w:rsidP="003C5C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Knowledge- 10%   Thinking- 20%   Communication- 20%   Application- 20%</w:t>
      </w:r>
    </w:p>
    <w:p w:rsidR="00C50326" w:rsidRPr="00AB0F75" w:rsidRDefault="00C50326" w:rsidP="003C5A88">
      <w:pPr>
        <w:autoSpaceDE w:val="0"/>
        <w:autoSpaceDN w:val="0"/>
        <w:adjustRightInd w:val="0"/>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518"/>
        <w:gridCol w:w="2552"/>
        <w:gridCol w:w="5226"/>
      </w:tblGrid>
      <w:tr w:rsidR="00AD744C" w:rsidRPr="00AB0F75" w:rsidTr="00C50326">
        <w:tc>
          <w:tcPr>
            <w:tcW w:w="2518" w:type="dxa"/>
          </w:tcPr>
          <w:p w:rsidR="00AD744C" w:rsidRPr="00AB0F75" w:rsidRDefault="00AD744C" w:rsidP="003C5A88">
            <w:pPr>
              <w:autoSpaceDE w:val="0"/>
              <w:autoSpaceDN w:val="0"/>
              <w:adjustRightInd w:val="0"/>
              <w:rPr>
                <w:rFonts w:ascii="Times New Roman" w:hAnsi="Times New Roman" w:cs="Times New Roman"/>
                <w:b/>
              </w:rPr>
            </w:pPr>
            <w:r w:rsidRPr="00AB0F75">
              <w:rPr>
                <w:rFonts w:ascii="Times New Roman" w:hAnsi="Times New Roman" w:cs="Times New Roman"/>
                <w:b/>
              </w:rPr>
              <w:t>Grade Range (%)</w:t>
            </w:r>
          </w:p>
        </w:tc>
        <w:tc>
          <w:tcPr>
            <w:tcW w:w="2552" w:type="dxa"/>
          </w:tcPr>
          <w:p w:rsidR="00AD744C" w:rsidRPr="00AB0F75" w:rsidRDefault="00AD744C" w:rsidP="003C5A88">
            <w:pPr>
              <w:autoSpaceDE w:val="0"/>
              <w:autoSpaceDN w:val="0"/>
              <w:adjustRightInd w:val="0"/>
              <w:rPr>
                <w:rFonts w:ascii="Times New Roman" w:hAnsi="Times New Roman" w:cs="Times New Roman"/>
                <w:b/>
              </w:rPr>
            </w:pPr>
            <w:r w:rsidRPr="00AB0F75">
              <w:rPr>
                <w:rFonts w:ascii="Times New Roman" w:hAnsi="Times New Roman" w:cs="Times New Roman"/>
                <w:b/>
              </w:rPr>
              <w:t>Achievement Level</w:t>
            </w:r>
          </w:p>
        </w:tc>
        <w:tc>
          <w:tcPr>
            <w:tcW w:w="5226" w:type="dxa"/>
          </w:tcPr>
          <w:p w:rsidR="00AD744C" w:rsidRPr="00AB0F75" w:rsidRDefault="00AD744C" w:rsidP="003C5A88">
            <w:pPr>
              <w:autoSpaceDE w:val="0"/>
              <w:autoSpaceDN w:val="0"/>
              <w:adjustRightInd w:val="0"/>
              <w:rPr>
                <w:rFonts w:ascii="Times New Roman" w:hAnsi="Times New Roman" w:cs="Times New Roman"/>
                <w:b/>
              </w:rPr>
            </w:pPr>
            <w:r w:rsidRPr="00AB0F75">
              <w:rPr>
                <w:rFonts w:ascii="Times New Roman" w:hAnsi="Times New Roman" w:cs="Times New Roman"/>
                <w:b/>
              </w:rPr>
              <w:t xml:space="preserve"> Summary Description</w:t>
            </w:r>
          </w:p>
        </w:tc>
      </w:tr>
      <w:tr w:rsidR="00AD744C" w:rsidRPr="00AB0F75" w:rsidTr="00C50326">
        <w:tc>
          <w:tcPr>
            <w:tcW w:w="2518" w:type="dxa"/>
          </w:tcPr>
          <w:p w:rsidR="00AD744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95</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90</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85</w:t>
            </w:r>
          </w:p>
        </w:tc>
        <w:tc>
          <w:tcPr>
            <w:tcW w:w="2552" w:type="dxa"/>
          </w:tcPr>
          <w:p w:rsidR="00AD744C"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Level 4</w:t>
            </w:r>
            <w:r w:rsidR="001C26CC">
              <w:rPr>
                <w:rFonts w:ascii="Times New Roman" w:hAnsi="Times New Roman" w:cs="Times New Roman"/>
                <w:sz w:val="20"/>
                <w:szCs w:val="20"/>
              </w:rPr>
              <w:t>+</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4</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4-</w:t>
            </w:r>
          </w:p>
        </w:tc>
        <w:tc>
          <w:tcPr>
            <w:tcW w:w="5226" w:type="dxa"/>
          </w:tcPr>
          <w:p w:rsidR="00AD744C" w:rsidRPr="00AB0F75"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Very high to outstanding level of achievement. Above the provincial standard.</w:t>
            </w:r>
          </w:p>
        </w:tc>
      </w:tr>
      <w:tr w:rsidR="00AD744C" w:rsidRPr="00AB0F75" w:rsidTr="00C50326">
        <w:tc>
          <w:tcPr>
            <w:tcW w:w="2518" w:type="dxa"/>
          </w:tcPr>
          <w:p w:rsidR="00AD744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78</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75</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72</w:t>
            </w:r>
          </w:p>
        </w:tc>
        <w:tc>
          <w:tcPr>
            <w:tcW w:w="2552" w:type="dxa"/>
          </w:tcPr>
          <w:p w:rsidR="00AD744C"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Level 3</w:t>
            </w:r>
            <w:r w:rsidR="001C26CC">
              <w:rPr>
                <w:rFonts w:ascii="Times New Roman" w:hAnsi="Times New Roman" w:cs="Times New Roman"/>
                <w:sz w:val="20"/>
                <w:szCs w:val="20"/>
              </w:rPr>
              <w:t>+</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3</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3-</w:t>
            </w:r>
          </w:p>
        </w:tc>
        <w:tc>
          <w:tcPr>
            <w:tcW w:w="5226" w:type="dxa"/>
          </w:tcPr>
          <w:p w:rsidR="00AD744C" w:rsidRPr="00AB0F75"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A high level of achievement. Student is achieving at the provincial standard.</w:t>
            </w:r>
          </w:p>
        </w:tc>
      </w:tr>
      <w:tr w:rsidR="00AD744C" w:rsidRPr="00AB0F75" w:rsidTr="00C50326">
        <w:tc>
          <w:tcPr>
            <w:tcW w:w="2518" w:type="dxa"/>
          </w:tcPr>
          <w:p w:rsidR="00AD744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68</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65</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62</w:t>
            </w:r>
          </w:p>
        </w:tc>
        <w:tc>
          <w:tcPr>
            <w:tcW w:w="2552" w:type="dxa"/>
          </w:tcPr>
          <w:p w:rsidR="00AD744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2+</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2</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2-</w:t>
            </w:r>
          </w:p>
        </w:tc>
        <w:tc>
          <w:tcPr>
            <w:tcW w:w="5226" w:type="dxa"/>
          </w:tcPr>
          <w:p w:rsidR="00AD744C" w:rsidRPr="00AB0F75"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Moderate level of achievement. Below the provincial standard.</w:t>
            </w:r>
          </w:p>
        </w:tc>
      </w:tr>
      <w:tr w:rsidR="00AD744C" w:rsidRPr="00AB0F75" w:rsidTr="00C50326">
        <w:tc>
          <w:tcPr>
            <w:tcW w:w="2518" w:type="dxa"/>
          </w:tcPr>
          <w:p w:rsidR="00AD744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58</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55</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52</w:t>
            </w:r>
          </w:p>
        </w:tc>
        <w:tc>
          <w:tcPr>
            <w:tcW w:w="2552" w:type="dxa"/>
          </w:tcPr>
          <w:p w:rsidR="00AD744C"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Level 1</w:t>
            </w:r>
            <w:r w:rsidR="001C26CC">
              <w:rPr>
                <w:rFonts w:ascii="Times New Roman" w:hAnsi="Times New Roman" w:cs="Times New Roman"/>
                <w:sz w:val="20"/>
                <w:szCs w:val="20"/>
              </w:rPr>
              <w:t>+</w:t>
            </w:r>
          </w:p>
          <w:p w:rsidR="001C26CC"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1</w:t>
            </w:r>
          </w:p>
          <w:p w:rsidR="001C26CC" w:rsidRPr="00AB0F75" w:rsidRDefault="001C26CC" w:rsidP="003C5A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Level 1-</w:t>
            </w:r>
          </w:p>
        </w:tc>
        <w:tc>
          <w:tcPr>
            <w:tcW w:w="5226" w:type="dxa"/>
          </w:tcPr>
          <w:p w:rsidR="00AD744C" w:rsidRPr="00AB0F75"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Passable level of achievement. Below the provincial standard.</w:t>
            </w:r>
          </w:p>
        </w:tc>
      </w:tr>
      <w:tr w:rsidR="00AD744C" w:rsidRPr="00AB0F75" w:rsidTr="00C50326">
        <w:tc>
          <w:tcPr>
            <w:tcW w:w="2518" w:type="dxa"/>
          </w:tcPr>
          <w:p w:rsidR="00AD744C" w:rsidRPr="00AB0F75"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Below 50</w:t>
            </w:r>
          </w:p>
        </w:tc>
        <w:tc>
          <w:tcPr>
            <w:tcW w:w="2552" w:type="dxa"/>
          </w:tcPr>
          <w:p w:rsidR="00AD744C" w:rsidRPr="00AB0F75"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Level R</w:t>
            </w:r>
          </w:p>
        </w:tc>
        <w:tc>
          <w:tcPr>
            <w:tcW w:w="5226" w:type="dxa"/>
          </w:tcPr>
          <w:p w:rsidR="00AD744C" w:rsidRPr="00AB0F75" w:rsidRDefault="00AD744C" w:rsidP="003C5A88">
            <w:pPr>
              <w:autoSpaceDE w:val="0"/>
              <w:autoSpaceDN w:val="0"/>
              <w:adjustRightInd w:val="0"/>
              <w:rPr>
                <w:rFonts w:ascii="Times New Roman" w:hAnsi="Times New Roman" w:cs="Times New Roman"/>
                <w:sz w:val="20"/>
                <w:szCs w:val="20"/>
              </w:rPr>
            </w:pPr>
            <w:r w:rsidRPr="00AB0F75">
              <w:rPr>
                <w:rFonts w:ascii="Times New Roman" w:hAnsi="Times New Roman" w:cs="Times New Roman"/>
                <w:sz w:val="20"/>
                <w:szCs w:val="20"/>
              </w:rPr>
              <w:t>Insufficient achievement. A credit will not be granted.</w:t>
            </w:r>
          </w:p>
        </w:tc>
      </w:tr>
    </w:tbl>
    <w:p w:rsidR="00600376" w:rsidRPr="00AB0F75" w:rsidRDefault="00600376" w:rsidP="003C5A88">
      <w:pPr>
        <w:autoSpaceDE w:val="0"/>
        <w:autoSpaceDN w:val="0"/>
        <w:adjustRightInd w:val="0"/>
        <w:spacing w:after="0" w:line="240" w:lineRule="auto"/>
        <w:rPr>
          <w:rFonts w:ascii="Times New Roman" w:hAnsi="Times New Roman" w:cs="Times New Roman"/>
          <w:sz w:val="24"/>
          <w:szCs w:val="24"/>
          <w:u w:val="single"/>
        </w:rPr>
      </w:pPr>
    </w:p>
    <w:p w:rsidR="004231DD" w:rsidRPr="00AB0F75" w:rsidRDefault="004231DD" w:rsidP="004231DD">
      <w:pPr>
        <w:keepNext/>
        <w:jc w:val="both"/>
        <w:outlineLvl w:val="0"/>
        <w:rPr>
          <w:rFonts w:ascii="Times New Roman" w:hAnsi="Times New Roman" w:cs="Times New Roman"/>
          <w:b/>
          <w:bCs/>
          <w:sz w:val="24"/>
          <w:szCs w:val="24"/>
          <w:u w:val="single"/>
        </w:rPr>
      </w:pPr>
      <w:r w:rsidRPr="00AB0F75">
        <w:rPr>
          <w:rFonts w:ascii="Times New Roman" w:hAnsi="Times New Roman" w:cs="Times New Roman"/>
          <w:b/>
          <w:bCs/>
          <w:sz w:val="24"/>
          <w:szCs w:val="24"/>
        </w:rPr>
        <w:t xml:space="preserve">Learning Skills:   </w:t>
      </w:r>
      <w:r w:rsidRPr="00AB0F75">
        <w:rPr>
          <w:rFonts w:ascii="Times New Roman" w:hAnsi="Times New Roman" w:cs="Times New Roman"/>
          <w:sz w:val="24"/>
          <w:szCs w:val="24"/>
        </w:rPr>
        <w:t xml:space="preserve">Learning skills contribute to effective learning and they form a vital part of the report card. The skills are as follows: </w:t>
      </w:r>
      <w:r w:rsidRPr="00AB0F75">
        <w:rPr>
          <w:rFonts w:ascii="Times New Roman" w:hAnsi="Times New Roman" w:cs="Times New Roman"/>
          <w:b/>
          <w:bCs/>
          <w:sz w:val="24"/>
          <w:szCs w:val="24"/>
        </w:rPr>
        <w:t xml:space="preserve">Works Independently, Teamwork, Organization, Work Habits </w:t>
      </w:r>
      <w:r w:rsidRPr="00AB0F75">
        <w:rPr>
          <w:rFonts w:ascii="Times New Roman" w:hAnsi="Times New Roman" w:cs="Times New Roman"/>
          <w:sz w:val="24"/>
          <w:szCs w:val="24"/>
        </w:rPr>
        <w:t xml:space="preserve">and </w:t>
      </w:r>
      <w:r w:rsidRPr="00AB0F75">
        <w:rPr>
          <w:rFonts w:ascii="Times New Roman" w:hAnsi="Times New Roman" w:cs="Times New Roman"/>
          <w:b/>
          <w:bCs/>
          <w:sz w:val="24"/>
          <w:szCs w:val="24"/>
        </w:rPr>
        <w:t>Initiative</w:t>
      </w:r>
      <w:r w:rsidRPr="00AB0F75">
        <w:rPr>
          <w:rFonts w:ascii="Times New Roman" w:hAnsi="Times New Roman" w:cs="Times New Roman"/>
          <w:sz w:val="24"/>
          <w:szCs w:val="24"/>
        </w:rPr>
        <w:t>.  The evaluation of these skills will not be considered in determination of percentage grades although they indirectly influence overall success.</w:t>
      </w:r>
      <w:r w:rsidR="00677571" w:rsidRPr="00AB0F75">
        <w:rPr>
          <w:rFonts w:ascii="Times New Roman" w:hAnsi="Times New Roman" w:cs="Times New Roman"/>
          <w:sz w:val="24"/>
          <w:szCs w:val="24"/>
        </w:rPr>
        <w:t xml:space="preserve"> </w:t>
      </w:r>
    </w:p>
    <w:p w:rsidR="004F6109" w:rsidRDefault="004231DD" w:rsidP="002D3114">
      <w:pPr>
        <w:jc w:val="both"/>
        <w:rPr>
          <w:rFonts w:ascii="Times New Roman" w:hAnsi="Times New Roman" w:cs="Times New Roman"/>
          <w:color w:val="000000"/>
          <w:sz w:val="24"/>
          <w:szCs w:val="24"/>
        </w:rPr>
      </w:pPr>
      <w:r w:rsidRPr="00AB0F75">
        <w:rPr>
          <w:rFonts w:ascii="Times New Roman" w:hAnsi="Times New Roman" w:cs="Times New Roman"/>
          <w:b/>
          <w:color w:val="000000"/>
          <w:sz w:val="24"/>
          <w:szCs w:val="24"/>
        </w:rPr>
        <w:t>Attendance/Preparation:   Students are required to arrive to class on time, prepared to learn</w:t>
      </w:r>
      <w:r w:rsidRPr="00AB0F75">
        <w:rPr>
          <w:rFonts w:ascii="Times New Roman" w:hAnsi="Times New Roman" w:cs="Times New Roman"/>
          <w:color w:val="000000"/>
          <w:sz w:val="24"/>
          <w:szCs w:val="24"/>
        </w:rPr>
        <w:t xml:space="preserve">.  Students will need to come equipped with materials needed.  Each student will be provided with a file in which to keep all of their notes, handouts and assignments.  This file will remain in the classroom for grading and organizational purposes.  Individual assignments may be removed for homework.  </w:t>
      </w:r>
      <w:r w:rsidRPr="00AB0F75">
        <w:rPr>
          <w:rFonts w:ascii="Times New Roman" w:hAnsi="Times New Roman" w:cs="Times New Roman"/>
          <w:b/>
          <w:color w:val="000000"/>
          <w:sz w:val="24"/>
          <w:szCs w:val="24"/>
        </w:rPr>
        <w:t>If a student is absent, he or she is responsible for obtaining mis</w:t>
      </w:r>
      <w:r w:rsidR="00DD3CFA">
        <w:rPr>
          <w:rFonts w:ascii="Times New Roman" w:hAnsi="Times New Roman" w:cs="Times New Roman"/>
          <w:b/>
          <w:color w:val="000000"/>
          <w:sz w:val="24"/>
          <w:szCs w:val="24"/>
        </w:rPr>
        <w:t xml:space="preserve">sed work from the class website. </w:t>
      </w:r>
      <w:r w:rsidRPr="00AB0F75">
        <w:rPr>
          <w:rFonts w:ascii="Times New Roman" w:hAnsi="Times New Roman" w:cs="Times New Roman"/>
          <w:b/>
          <w:color w:val="000000"/>
          <w:sz w:val="24"/>
          <w:szCs w:val="24"/>
        </w:rPr>
        <w:t>If a student misses a test or performance date, their absence must be validated within two days of the absence</w:t>
      </w:r>
      <w:r w:rsidRPr="00AB0F75">
        <w:rPr>
          <w:rFonts w:ascii="Times New Roman" w:hAnsi="Times New Roman" w:cs="Times New Roman"/>
          <w:color w:val="000000"/>
          <w:sz w:val="24"/>
          <w:szCs w:val="24"/>
        </w:rPr>
        <w:t xml:space="preserve">. </w:t>
      </w:r>
    </w:p>
    <w:p w:rsidR="00DD3CFA" w:rsidRDefault="00CA0940" w:rsidP="002D3114">
      <w:pPr>
        <w:jc w:val="both"/>
        <w:rPr>
          <w:rFonts w:ascii="Times New Roman" w:hAnsi="Times New Roman" w:cs="Times New Roman"/>
          <w:bCs/>
          <w:color w:val="000000"/>
          <w:sz w:val="24"/>
          <w:szCs w:val="24"/>
          <w:lang w:val="en-US"/>
        </w:rPr>
      </w:pPr>
      <w:r w:rsidRPr="00DD3CFA">
        <w:rPr>
          <w:rFonts w:ascii="Times New Roman" w:hAnsi="Times New Roman" w:cs="Times New Roman"/>
          <w:b/>
          <w:bCs/>
          <w:color w:val="000000"/>
          <w:sz w:val="24"/>
          <w:szCs w:val="24"/>
          <w:lang w:val="en-US"/>
        </w:rPr>
        <w:t>Electronic</w:t>
      </w:r>
      <w:r w:rsidR="00DD3CFA" w:rsidRPr="00DD3CFA">
        <w:rPr>
          <w:rFonts w:ascii="Times New Roman" w:hAnsi="Times New Roman" w:cs="Times New Roman"/>
          <w:b/>
          <w:bCs/>
          <w:color w:val="000000"/>
          <w:sz w:val="24"/>
          <w:szCs w:val="24"/>
          <w:lang w:val="en-US"/>
        </w:rPr>
        <w:t xml:space="preserve"> Devices:</w:t>
      </w:r>
      <w:r w:rsidR="00DD3CFA" w:rsidRPr="00DD3CFA">
        <w:rPr>
          <w:rFonts w:ascii="Times New Roman" w:hAnsi="Times New Roman" w:cs="Times New Roman"/>
          <w:bCs/>
          <w:color w:val="000000"/>
          <w:sz w:val="24"/>
          <w:szCs w:val="24"/>
          <w:lang w:val="en-US"/>
        </w:rPr>
        <w:t xml:space="preserve"> All electronic devices </w:t>
      </w:r>
      <w:r w:rsidR="00DD3CFA" w:rsidRPr="00DD3CFA">
        <w:rPr>
          <w:rFonts w:ascii="Times New Roman" w:hAnsi="Times New Roman" w:cs="Times New Roman"/>
          <w:b/>
          <w:bCs/>
          <w:color w:val="000000"/>
          <w:sz w:val="24"/>
          <w:szCs w:val="24"/>
          <w:lang w:val="en-US"/>
        </w:rPr>
        <w:t>must be off and away during class time</w:t>
      </w:r>
      <w:r w:rsidR="00DD3CFA" w:rsidRPr="00DD3CFA">
        <w:rPr>
          <w:rFonts w:ascii="Times New Roman" w:hAnsi="Times New Roman" w:cs="Times New Roman"/>
          <w:bCs/>
          <w:color w:val="000000"/>
          <w:sz w:val="24"/>
          <w:szCs w:val="24"/>
          <w:lang w:val="en-US"/>
        </w:rPr>
        <w:t xml:space="preserve">. For more information on this policy refer to the student handbook. </w:t>
      </w:r>
    </w:p>
    <w:p w:rsidR="00F77EC4" w:rsidRDefault="00F77EC4" w:rsidP="002D3114">
      <w:pPr>
        <w:jc w:val="both"/>
        <w:rPr>
          <w:rFonts w:ascii="Times New Roman" w:hAnsi="Times New Roman" w:cs="Times New Roman"/>
          <w:bCs/>
          <w:color w:val="000000"/>
          <w:sz w:val="24"/>
          <w:szCs w:val="24"/>
          <w:lang w:val="en-US"/>
        </w:rPr>
      </w:pPr>
    </w:p>
    <w:p w:rsidR="00F77EC4" w:rsidRDefault="00F77EC4" w:rsidP="002D3114">
      <w:pPr>
        <w:jc w:val="both"/>
        <w:rPr>
          <w:rFonts w:ascii="Times New Roman" w:hAnsi="Times New Roman" w:cs="Times New Roman"/>
          <w:bCs/>
          <w:color w:val="000000"/>
          <w:sz w:val="24"/>
          <w:szCs w:val="24"/>
          <w:lang w:val="en-US"/>
        </w:rPr>
      </w:pPr>
    </w:p>
    <w:p w:rsidR="00F77EC4" w:rsidRDefault="00F77EC4" w:rsidP="002D3114">
      <w:pPr>
        <w:jc w:val="both"/>
        <w:rPr>
          <w:rFonts w:ascii="Times New Roman" w:hAnsi="Times New Roman" w:cs="Times New Roman"/>
          <w:bCs/>
          <w:color w:val="000000"/>
          <w:sz w:val="24"/>
          <w:szCs w:val="24"/>
          <w:lang w:val="en-US"/>
        </w:rPr>
      </w:pPr>
    </w:p>
    <w:p w:rsidR="00F77EC4" w:rsidRDefault="00F77EC4" w:rsidP="002D3114">
      <w:pPr>
        <w:jc w:val="both"/>
        <w:rPr>
          <w:rFonts w:ascii="Times New Roman" w:hAnsi="Times New Roman" w:cs="Times New Roman"/>
          <w:bCs/>
          <w:color w:val="000000"/>
          <w:sz w:val="24"/>
          <w:szCs w:val="24"/>
          <w:lang w:val="en-US"/>
        </w:rPr>
      </w:pPr>
    </w:p>
    <w:p w:rsidR="00F77EC4" w:rsidRDefault="00F77EC4" w:rsidP="002D3114">
      <w:pPr>
        <w:jc w:val="both"/>
        <w:rPr>
          <w:rFonts w:ascii="Times New Roman" w:hAnsi="Times New Roman" w:cs="Times New Roman"/>
          <w:bCs/>
          <w:color w:val="000000"/>
          <w:sz w:val="24"/>
          <w:szCs w:val="24"/>
          <w:lang w:val="en-US"/>
        </w:rPr>
      </w:pPr>
    </w:p>
    <w:p w:rsidR="00F77EC4" w:rsidRDefault="00F77EC4" w:rsidP="002D3114">
      <w:pPr>
        <w:jc w:val="both"/>
        <w:rPr>
          <w:rFonts w:ascii="Times New Roman" w:hAnsi="Times New Roman" w:cs="Times New Roman"/>
          <w:bCs/>
          <w:color w:val="000000"/>
          <w:sz w:val="24"/>
          <w:szCs w:val="24"/>
          <w:lang w:val="en-US"/>
        </w:rPr>
      </w:pPr>
    </w:p>
    <w:p w:rsidR="00F77EC4" w:rsidRDefault="00F77EC4" w:rsidP="002D3114">
      <w:pPr>
        <w:jc w:val="both"/>
        <w:rPr>
          <w:rFonts w:ascii="Times New Roman" w:hAnsi="Times New Roman" w:cs="Times New Roman"/>
          <w:bCs/>
          <w:color w:val="000000"/>
          <w:sz w:val="24"/>
          <w:szCs w:val="24"/>
          <w:lang w:val="en-US"/>
        </w:rPr>
      </w:pPr>
    </w:p>
    <w:p w:rsidR="00F77EC4" w:rsidRDefault="00F77EC4" w:rsidP="002D3114">
      <w:pPr>
        <w:jc w:val="both"/>
        <w:rPr>
          <w:rFonts w:ascii="Times New Roman" w:hAnsi="Times New Roman" w:cs="Times New Roman"/>
          <w:bCs/>
          <w:color w:val="000000"/>
          <w:sz w:val="24"/>
          <w:szCs w:val="24"/>
          <w:lang w:val="en-US"/>
        </w:rPr>
      </w:pPr>
    </w:p>
    <w:p w:rsidR="00F77EC4" w:rsidRPr="00DD3CFA" w:rsidRDefault="00F77EC4" w:rsidP="002D3114">
      <w:pPr>
        <w:jc w:val="both"/>
        <w:rPr>
          <w:rFonts w:ascii="Times New Roman" w:hAnsi="Times New Roman" w:cs="Times New Roman"/>
          <w:bCs/>
          <w:color w:val="000000"/>
          <w:sz w:val="24"/>
          <w:szCs w:val="24"/>
          <w:lang w:val="en-US"/>
        </w:rPr>
      </w:pP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0"/>
          <w:szCs w:val="20"/>
        </w:rPr>
      </w:pPr>
      <w:r w:rsidRPr="004F6109">
        <w:rPr>
          <w:rFonts w:ascii="Times New Roman" w:hAnsi="Times New Roman" w:cs="Times New Roman"/>
          <w:b/>
          <w:bCs/>
          <w:sz w:val="20"/>
          <w:szCs w:val="20"/>
        </w:rPr>
        <w:t>Misunderstood Academic Offences</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b/>
          <w:bCs/>
          <w:sz w:val="20"/>
          <w:szCs w:val="20"/>
        </w:rPr>
      </w:pPr>
      <w:r w:rsidRPr="004F6109">
        <w:rPr>
          <w:rFonts w:ascii="Times New Roman" w:hAnsi="Times New Roman" w:cs="Times New Roman"/>
          <w:b/>
          <w:bCs/>
          <w:sz w:val="20"/>
          <w:szCs w:val="20"/>
        </w:rPr>
        <w:t>Excessive collaboration</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Discussing an assignment in significant detail with peers or splitting up work</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Using a classmate’s assignment as the basis or as a reference for your own or allowing someone else to do this with your assignment</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Each assignment may have different requirements related to collaboration; be sure to confirm these expectations with your teacher</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b/>
          <w:bCs/>
          <w:sz w:val="20"/>
          <w:szCs w:val="20"/>
        </w:rPr>
      </w:pPr>
      <w:r w:rsidRPr="004F6109">
        <w:rPr>
          <w:rFonts w:ascii="Times New Roman" w:hAnsi="Times New Roman" w:cs="Times New Roman"/>
          <w:b/>
          <w:bCs/>
          <w:sz w:val="20"/>
          <w:szCs w:val="20"/>
        </w:rPr>
        <w:t>Plagiarism</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Copying code, ideas, images, direct quotations, etc. without proper citation</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bCs/>
          <w:i/>
          <w:sz w:val="20"/>
          <w:szCs w:val="20"/>
        </w:rPr>
        <w:t>citationmachine.net</w:t>
      </w: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is a citation generator that can help you avoid plagiarism – there is also one on Microsoft Word under the References tab</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Self-plagiarism, re-submitting an assignment for another class, is an offence</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rPr>
          <w:rFonts w:ascii="Times New Roman" w:hAnsi="Times New Roman" w:cs="Times New Roman"/>
          <w:sz w:val="20"/>
          <w:szCs w:val="20"/>
        </w:rPr>
      </w:pP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b/>
          <w:bCs/>
          <w:sz w:val="20"/>
          <w:szCs w:val="20"/>
        </w:rPr>
      </w:pPr>
      <w:r w:rsidRPr="004F6109">
        <w:rPr>
          <w:rFonts w:ascii="Times New Roman" w:hAnsi="Times New Roman" w:cs="Times New Roman"/>
          <w:b/>
          <w:bCs/>
          <w:sz w:val="20"/>
          <w:szCs w:val="20"/>
        </w:rPr>
        <w:t>Unauthorized use of previous term’s assignments, tests, solutions</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It is unacceptable to have unauthorized access to this information or to accept it if it is offered to you</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Even if it was not you who obtained it, this is still an offence</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b/>
          <w:bCs/>
          <w:sz w:val="20"/>
          <w:szCs w:val="20"/>
        </w:rPr>
      </w:pPr>
      <w:r w:rsidRPr="004F6109">
        <w:rPr>
          <w:rFonts w:ascii="Times New Roman" w:hAnsi="Times New Roman" w:cs="Times New Roman"/>
          <w:b/>
          <w:bCs/>
          <w:sz w:val="20"/>
          <w:szCs w:val="20"/>
        </w:rPr>
        <w:t>Use of another student’s previous assignment, test, solution</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You may not work off of, or refer to in any way, a copy of an assignment a student submitted in a previous semester or year</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Even though students may have finished a course, their submitted documents may be kept for reference</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b/>
          <w:bCs/>
          <w:sz w:val="20"/>
          <w:szCs w:val="20"/>
        </w:rPr>
      </w:pPr>
      <w:r w:rsidRPr="004F6109">
        <w:rPr>
          <w:rFonts w:ascii="Times New Roman" w:hAnsi="Times New Roman" w:cs="Times New Roman"/>
          <w:b/>
          <w:bCs/>
          <w:sz w:val="20"/>
          <w:szCs w:val="20"/>
        </w:rPr>
        <w:t>Theft of another student’s intellectual property</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r w:rsidRPr="004F6109">
        <w:rPr>
          <w:rFonts w:ascii="Times New Roman" w:hAnsi="Times New Roman" w:cs="Times New Roman"/>
          <w:bCs/>
          <w:sz w:val="20"/>
          <w:szCs w:val="20"/>
        </w:rPr>
        <w:t xml:space="preserve">» </w:t>
      </w:r>
      <w:r w:rsidRPr="004F6109">
        <w:rPr>
          <w:rFonts w:ascii="Times New Roman" w:hAnsi="Times New Roman" w:cs="Times New Roman"/>
          <w:sz w:val="20"/>
          <w:szCs w:val="20"/>
        </w:rPr>
        <w:t>Looking at another individual’s assignment, test or exam without their permission or submitting another individual’s assignment as your own are very serious offences and under no circumstances is this excusable</w:t>
      </w:r>
    </w:p>
    <w:p w:rsidR="004F6109" w:rsidRPr="004F6109" w:rsidRDefault="004F6109" w:rsidP="004F6109">
      <w:pPr>
        <w:pBdr>
          <w:top w:val="single" w:sz="4" w:space="1" w:color="auto"/>
          <w:left w:val="single" w:sz="4" w:space="4" w:color="auto"/>
          <w:bottom w:val="single" w:sz="4" w:space="1" w:color="auto"/>
          <w:right w:val="single" w:sz="4" w:space="4" w:color="auto"/>
        </w:pBdr>
        <w:autoSpaceDE w:val="0"/>
        <w:autoSpaceDN w:val="0"/>
        <w:adjustRightInd w:val="0"/>
        <w:contextualSpacing/>
        <w:rPr>
          <w:rFonts w:ascii="Times New Roman" w:hAnsi="Times New Roman" w:cs="Times New Roman"/>
          <w:sz w:val="20"/>
          <w:szCs w:val="20"/>
        </w:rPr>
      </w:pPr>
    </w:p>
    <w:p w:rsidR="00BD4E1D" w:rsidRPr="004F6109" w:rsidRDefault="00BD4E1D" w:rsidP="004F610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sidRPr="004F6109">
        <w:rPr>
          <w:rFonts w:ascii="Times New Roman" w:hAnsi="Times New Roman" w:cs="Times New Roman"/>
          <w:b/>
          <w:sz w:val="20"/>
          <w:szCs w:val="20"/>
        </w:rPr>
        <w:t>Missing Work Policy</w:t>
      </w:r>
    </w:p>
    <w:p w:rsidR="00BD4E1D" w:rsidRPr="004F6109" w:rsidRDefault="00BD4E1D" w:rsidP="00BD4E1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F6109">
        <w:rPr>
          <w:rFonts w:ascii="Times New Roman" w:hAnsi="Times New Roman" w:cs="Times New Roman"/>
          <w:sz w:val="20"/>
          <w:szCs w:val="20"/>
        </w:rPr>
        <w:t>It is expected that students complete all assigned work in a timely manner.  Students who are absent on the day of an assessment (e.g. test or presentation) or when an assignment is due, must speak with their teacher when they return to make arrangements to complete the required work.  Whenever possible, students will inform their teacher in advance of their absence.</w:t>
      </w:r>
    </w:p>
    <w:p w:rsidR="00BD4E1D" w:rsidRPr="004F6109" w:rsidRDefault="00BD4E1D" w:rsidP="00BD4E1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F6109">
        <w:rPr>
          <w:rFonts w:ascii="Times New Roman" w:hAnsi="Times New Roman" w:cs="Times New Roman"/>
          <w:sz w:val="20"/>
          <w:szCs w:val="20"/>
        </w:rPr>
        <w:t xml:space="preserve">Each assessment will have a final date of submission after which it will no longer be graded.  This date will be clearly communicated to students by the teacher.  Work that has not been submitted by the final due date will be deemed “incomplete” for the purposes of grade reporting.  Failure to complete all required work will negatively impact a student’s final grade, and may prevent successful attainment of the credit.  </w:t>
      </w:r>
    </w:p>
    <w:p w:rsidR="00BD4E1D" w:rsidRPr="004F6109" w:rsidRDefault="00BD4E1D" w:rsidP="004F6109">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F6109">
        <w:rPr>
          <w:rFonts w:ascii="Times New Roman" w:hAnsi="Times New Roman" w:cs="Times New Roman"/>
          <w:sz w:val="20"/>
          <w:szCs w:val="20"/>
        </w:rPr>
        <w:t xml:space="preserve">In addition, students who do not submit work in a timely manner should expect to have this reflected in the Learning Skills and comments sections of the report card. </w:t>
      </w:r>
    </w:p>
    <w:p w:rsidR="00DA6547" w:rsidRPr="00293DE8" w:rsidRDefault="00DA6547" w:rsidP="00C50326">
      <w:pPr>
        <w:pStyle w:val="NoSpacing"/>
        <w:jc w:val="center"/>
        <w:rPr>
          <w:rFonts w:ascii="Times New Roman" w:hAnsi="Times New Roman" w:cs="Times New Roman"/>
        </w:rPr>
      </w:pPr>
    </w:p>
    <w:p w:rsidR="00BD4E1D" w:rsidRPr="00AB0F75" w:rsidRDefault="00BD4E1D" w:rsidP="00C50326">
      <w:pPr>
        <w:pStyle w:val="NoSpacing"/>
        <w:jc w:val="center"/>
        <w:rPr>
          <w:rFonts w:ascii="Times New Roman" w:hAnsi="Times New Roman" w:cs="Times New Roman"/>
          <w:b/>
        </w:rPr>
      </w:pPr>
    </w:p>
    <w:sectPr w:rsidR="00BD4E1D" w:rsidRPr="00AB0F75" w:rsidSect="00AB0F75">
      <w:type w:val="continuous"/>
      <w:pgSz w:w="12240" w:h="15840"/>
      <w:pgMar w:top="144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445"/>
    <w:multiLevelType w:val="hybridMultilevel"/>
    <w:tmpl w:val="AAEE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43B23"/>
    <w:multiLevelType w:val="hybridMultilevel"/>
    <w:tmpl w:val="F8187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5E49"/>
    <w:multiLevelType w:val="hybridMultilevel"/>
    <w:tmpl w:val="EC089838"/>
    <w:lvl w:ilvl="0" w:tplc="04090001">
      <w:start w:val="1"/>
      <w:numFmt w:val="bullet"/>
      <w:lvlText w:val=""/>
      <w:lvlJc w:val="left"/>
      <w:pPr>
        <w:tabs>
          <w:tab w:val="num" w:pos="720"/>
        </w:tabs>
        <w:ind w:left="720" w:hanging="360"/>
      </w:pPr>
      <w:rPr>
        <w:rFonts w:ascii="Symbol" w:hAnsi="Symbol" w:hint="default"/>
      </w:rPr>
    </w:lvl>
    <w:lvl w:ilvl="1" w:tplc="4CC0BCF2">
      <w:start w:val="4"/>
      <w:numFmt w:val="bullet"/>
      <w:lvlText w:val=""/>
      <w:lvlJc w:val="left"/>
      <w:pPr>
        <w:tabs>
          <w:tab w:val="num" w:pos="1440"/>
        </w:tabs>
        <w:ind w:left="1440" w:hanging="360"/>
      </w:pPr>
      <w:rPr>
        <w:rFonts w:ascii="Webdings" w:eastAsia="Times New Roman" w:hAnsi="Web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1A1694"/>
    <w:multiLevelType w:val="hybridMultilevel"/>
    <w:tmpl w:val="0B865F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A26DF1"/>
    <w:multiLevelType w:val="hybridMultilevel"/>
    <w:tmpl w:val="FAE6025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36A640B1"/>
    <w:multiLevelType w:val="hybridMultilevel"/>
    <w:tmpl w:val="F64A1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16605"/>
    <w:multiLevelType w:val="hybridMultilevel"/>
    <w:tmpl w:val="C08A2A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C3F2EFD"/>
    <w:multiLevelType w:val="hybridMultilevel"/>
    <w:tmpl w:val="FBDCAC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88"/>
    <w:rsid w:val="000574B1"/>
    <w:rsid w:val="0006249F"/>
    <w:rsid w:val="001A5F4B"/>
    <w:rsid w:val="001C26CC"/>
    <w:rsid w:val="001D0AE1"/>
    <w:rsid w:val="00252689"/>
    <w:rsid w:val="00293DE8"/>
    <w:rsid w:val="002D3114"/>
    <w:rsid w:val="003009AB"/>
    <w:rsid w:val="00385817"/>
    <w:rsid w:val="003C5A88"/>
    <w:rsid w:val="003C5C92"/>
    <w:rsid w:val="003E162D"/>
    <w:rsid w:val="004231DD"/>
    <w:rsid w:val="00481FC4"/>
    <w:rsid w:val="004F6109"/>
    <w:rsid w:val="00600376"/>
    <w:rsid w:val="00677571"/>
    <w:rsid w:val="006B240C"/>
    <w:rsid w:val="00710613"/>
    <w:rsid w:val="00807778"/>
    <w:rsid w:val="008110B7"/>
    <w:rsid w:val="00AB0F75"/>
    <w:rsid w:val="00AD744C"/>
    <w:rsid w:val="00AE501E"/>
    <w:rsid w:val="00B17316"/>
    <w:rsid w:val="00B552F1"/>
    <w:rsid w:val="00B76917"/>
    <w:rsid w:val="00BD1668"/>
    <w:rsid w:val="00BD4E1D"/>
    <w:rsid w:val="00C50326"/>
    <w:rsid w:val="00C67BCD"/>
    <w:rsid w:val="00CA0940"/>
    <w:rsid w:val="00CD4A85"/>
    <w:rsid w:val="00D1014C"/>
    <w:rsid w:val="00D31142"/>
    <w:rsid w:val="00DA6547"/>
    <w:rsid w:val="00DD3CFA"/>
    <w:rsid w:val="00E14CA6"/>
    <w:rsid w:val="00F77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1"/>
    <w:pPr>
      <w:spacing w:after="0" w:line="240" w:lineRule="auto"/>
    </w:pPr>
  </w:style>
  <w:style w:type="character" w:styleId="Hyperlink">
    <w:name w:val="Hyperlink"/>
    <w:basedOn w:val="DefaultParagraphFont"/>
    <w:uiPriority w:val="99"/>
    <w:unhideWhenUsed/>
    <w:rsid w:val="003C5A88"/>
    <w:rPr>
      <w:color w:val="0000FF" w:themeColor="hyperlink"/>
      <w:u w:val="single"/>
    </w:rPr>
  </w:style>
  <w:style w:type="table" w:styleId="TableGrid">
    <w:name w:val="Table Grid"/>
    <w:basedOn w:val="TableNormal"/>
    <w:uiPriority w:val="59"/>
    <w:rsid w:val="003C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6"/>
    <w:rPr>
      <w:rFonts w:ascii="Tahoma" w:hAnsi="Tahoma" w:cs="Tahoma"/>
      <w:sz w:val="16"/>
      <w:szCs w:val="16"/>
    </w:rPr>
  </w:style>
  <w:style w:type="paragraph" w:styleId="BodyText2">
    <w:name w:val="Body Text 2"/>
    <w:basedOn w:val="Normal"/>
    <w:link w:val="BodyText2Char"/>
    <w:rsid w:val="004231DD"/>
    <w:pPr>
      <w:tabs>
        <w:tab w:val="left" w:pos="720"/>
        <w:tab w:val="left" w:pos="1440"/>
        <w:tab w:val="right" w:pos="8640"/>
      </w:tabs>
      <w:spacing w:after="0" w:line="240" w:lineRule="auto"/>
    </w:pPr>
    <w:rPr>
      <w:rFonts w:ascii="Century Gothic" w:eastAsia="Times New Roman" w:hAnsi="Century Gothic" w:cs="Times New Roman"/>
      <w:b/>
      <w:bCs/>
      <w:color w:val="000000"/>
      <w:sz w:val="28"/>
      <w:szCs w:val="28"/>
      <w:u w:val="single"/>
      <w:lang w:val="en-US"/>
    </w:rPr>
  </w:style>
  <w:style w:type="character" w:customStyle="1" w:styleId="BodyText2Char">
    <w:name w:val="Body Text 2 Char"/>
    <w:basedOn w:val="DefaultParagraphFont"/>
    <w:link w:val="BodyText2"/>
    <w:rsid w:val="004231DD"/>
    <w:rPr>
      <w:rFonts w:ascii="Century Gothic" w:eastAsia="Times New Roman" w:hAnsi="Century Gothic" w:cs="Times New Roman"/>
      <w:b/>
      <w:bCs/>
      <w:color w:val="000000"/>
      <w:sz w:val="28"/>
      <w:szCs w:val="28"/>
      <w:u w:val="single"/>
      <w:lang w:val="en-US"/>
    </w:rPr>
  </w:style>
  <w:style w:type="paragraph" w:styleId="ListParagraph">
    <w:name w:val="List Paragraph"/>
    <w:basedOn w:val="Normal"/>
    <w:uiPriority w:val="34"/>
    <w:qFormat/>
    <w:rsid w:val="00710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1"/>
    <w:pPr>
      <w:spacing w:after="0" w:line="240" w:lineRule="auto"/>
    </w:pPr>
  </w:style>
  <w:style w:type="character" w:styleId="Hyperlink">
    <w:name w:val="Hyperlink"/>
    <w:basedOn w:val="DefaultParagraphFont"/>
    <w:uiPriority w:val="99"/>
    <w:unhideWhenUsed/>
    <w:rsid w:val="003C5A88"/>
    <w:rPr>
      <w:color w:val="0000FF" w:themeColor="hyperlink"/>
      <w:u w:val="single"/>
    </w:rPr>
  </w:style>
  <w:style w:type="table" w:styleId="TableGrid">
    <w:name w:val="Table Grid"/>
    <w:basedOn w:val="TableNormal"/>
    <w:uiPriority w:val="59"/>
    <w:rsid w:val="003C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6"/>
    <w:rPr>
      <w:rFonts w:ascii="Tahoma" w:hAnsi="Tahoma" w:cs="Tahoma"/>
      <w:sz w:val="16"/>
      <w:szCs w:val="16"/>
    </w:rPr>
  </w:style>
  <w:style w:type="paragraph" w:styleId="BodyText2">
    <w:name w:val="Body Text 2"/>
    <w:basedOn w:val="Normal"/>
    <w:link w:val="BodyText2Char"/>
    <w:rsid w:val="004231DD"/>
    <w:pPr>
      <w:tabs>
        <w:tab w:val="left" w:pos="720"/>
        <w:tab w:val="left" w:pos="1440"/>
        <w:tab w:val="right" w:pos="8640"/>
      </w:tabs>
      <w:spacing w:after="0" w:line="240" w:lineRule="auto"/>
    </w:pPr>
    <w:rPr>
      <w:rFonts w:ascii="Century Gothic" w:eastAsia="Times New Roman" w:hAnsi="Century Gothic" w:cs="Times New Roman"/>
      <w:b/>
      <w:bCs/>
      <w:color w:val="000000"/>
      <w:sz w:val="28"/>
      <w:szCs w:val="28"/>
      <w:u w:val="single"/>
      <w:lang w:val="en-US"/>
    </w:rPr>
  </w:style>
  <w:style w:type="character" w:customStyle="1" w:styleId="BodyText2Char">
    <w:name w:val="Body Text 2 Char"/>
    <w:basedOn w:val="DefaultParagraphFont"/>
    <w:link w:val="BodyText2"/>
    <w:rsid w:val="004231DD"/>
    <w:rPr>
      <w:rFonts w:ascii="Century Gothic" w:eastAsia="Times New Roman" w:hAnsi="Century Gothic" w:cs="Times New Roman"/>
      <w:b/>
      <w:bCs/>
      <w:color w:val="000000"/>
      <w:sz w:val="28"/>
      <w:szCs w:val="28"/>
      <w:u w:val="single"/>
      <w:lang w:val="en-US"/>
    </w:rPr>
  </w:style>
  <w:style w:type="paragraph" w:styleId="ListParagraph">
    <w:name w:val="List Paragraph"/>
    <w:basedOn w:val="Normal"/>
    <w:uiPriority w:val="34"/>
    <w:qFormat/>
    <w:rsid w:val="0071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C384-982A-4159-81E9-47EE6E14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Albrecht</dc:creator>
  <cp:lastModifiedBy>WRDSB</cp:lastModifiedBy>
  <cp:revision>2</cp:revision>
  <cp:lastPrinted>2014-08-29T18:57:00Z</cp:lastPrinted>
  <dcterms:created xsi:type="dcterms:W3CDTF">2014-08-29T19:02:00Z</dcterms:created>
  <dcterms:modified xsi:type="dcterms:W3CDTF">2014-08-29T19:02:00Z</dcterms:modified>
</cp:coreProperties>
</file>