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645" w:rsidRPr="00E57645" w:rsidRDefault="00E57645" w:rsidP="00E57645">
      <w:pPr>
        <w:jc w:val="center"/>
        <w:rPr>
          <w:b/>
        </w:rPr>
      </w:pPr>
      <w:r w:rsidRPr="00E57645">
        <w:rPr>
          <w:b/>
        </w:rPr>
        <w:t>INTRODUCTION 101</w:t>
      </w:r>
    </w:p>
    <w:p w:rsidR="00E57645" w:rsidRPr="00980764" w:rsidRDefault="00E57645" w:rsidP="00E57645">
      <w:r w:rsidRPr="00980764">
        <w:t>1</w:t>
      </w:r>
      <w:r w:rsidRPr="00980764">
        <w:rPr>
          <w:vertAlign w:val="superscript"/>
        </w:rPr>
        <w:t>st</w:t>
      </w:r>
      <w:r w:rsidRPr="00980764">
        <w:t xml:space="preserve"> paragraph:</w:t>
      </w:r>
    </w:p>
    <w:p w:rsidR="00E57645" w:rsidRPr="00980764" w:rsidRDefault="00E57645" w:rsidP="00E57645">
      <w:pPr>
        <w:numPr>
          <w:ilvl w:val="0"/>
          <w:numId w:val="1"/>
        </w:numPr>
      </w:pPr>
      <w:r w:rsidRPr="00980764">
        <w:t xml:space="preserve">Provide a ‘hook’ as your first sentence to get </w:t>
      </w:r>
      <w:r w:rsidRPr="00980764">
        <w:t>the reader’s attention.  This c</w:t>
      </w:r>
      <w:r w:rsidRPr="00980764">
        <w:t>ould be a general statement about your topic.</w:t>
      </w:r>
    </w:p>
    <w:p w:rsidR="00E57645" w:rsidRPr="00980764" w:rsidRDefault="00E57645" w:rsidP="00E57645">
      <w:pPr>
        <w:numPr>
          <w:ilvl w:val="0"/>
          <w:numId w:val="1"/>
        </w:numPr>
      </w:pPr>
      <w:r w:rsidRPr="00980764">
        <w:t>Introduce the topic, which consists of your main idea.</w:t>
      </w:r>
    </w:p>
    <w:p w:rsidR="00E57645" w:rsidRPr="00980764" w:rsidRDefault="00E57645" w:rsidP="00E57645">
      <w:pPr>
        <w:numPr>
          <w:ilvl w:val="0"/>
          <w:numId w:val="1"/>
        </w:numPr>
      </w:pPr>
      <w:r w:rsidRPr="00980764">
        <w:t>Identify the subtopics or points of the body paragraphs in order of their presentation.</w:t>
      </w:r>
    </w:p>
    <w:p w:rsidR="00E57645" w:rsidRPr="00980764" w:rsidRDefault="00E57645" w:rsidP="00E57645">
      <w:pPr>
        <w:numPr>
          <w:ilvl w:val="0"/>
          <w:numId w:val="1"/>
        </w:numPr>
      </w:pPr>
      <w:r w:rsidRPr="00980764">
        <w:t>Conclude your paragraph with your thesis (argument about the topic).</w:t>
      </w:r>
    </w:p>
    <w:p w:rsidR="009F45D3" w:rsidRPr="00980764" w:rsidRDefault="009F45D3"/>
    <w:p w:rsidR="00E57645" w:rsidRPr="00980764" w:rsidRDefault="00E57645" w:rsidP="00E57645">
      <w:pPr>
        <w:rPr>
          <w:sz w:val="28"/>
        </w:rPr>
      </w:pPr>
    </w:p>
    <w:tbl>
      <w:tblPr>
        <w:tblStyle w:val="TableGrid"/>
        <w:tblW w:w="0" w:type="auto"/>
        <w:tblLook w:val="04A0" w:firstRow="1" w:lastRow="0" w:firstColumn="1" w:lastColumn="0" w:noHBand="0" w:noVBand="1"/>
      </w:tblPr>
      <w:tblGrid>
        <w:gridCol w:w="4899"/>
        <w:gridCol w:w="5891"/>
      </w:tblGrid>
      <w:tr w:rsidR="00E57645" w:rsidRPr="00980764" w:rsidTr="00980764">
        <w:tc>
          <w:tcPr>
            <w:tcW w:w="4957" w:type="dxa"/>
          </w:tcPr>
          <w:p w:rsidR="00E57645" w:rsidRPr="00980764" w:rsidRDefault="00E57645" w:rsidP="00E57645">
            <w:pPr>
              <w:numPr>
                <w:ilvl w:val="0"/>
                <w:numId w:val="2"/>
              </w:numPr>
              <w:rPr>
                <w:sz w:val="28"/>
              </w:rPr>
            </w:pPr>
            <w:r w:rsidRPr="00980764">
              <w:rPr>
                <w:sz w:val="28"/>
              </w:rPr>
              <w:t>Introduction (3-5 sentences)</w:t>
            </w:r>
          </w:p>
          <w:p w:rsidR="00E57645" w:rsidRPr="00980764" w:rsidRDefault="00E57645" w:rsidP="00E57645">
            <w:pPr>
              <w:numPr>
                <w:ilvl w:val="0"/>
                <w:numId w:val="3"/>
              </w:numPr>
              <w:rPr>
                <w:sz w:val="28"/>
              </w:rPr>
            </w:pPr>
            <w:r w:rsidRPr="00980764">
              <w:rPr>
                <w:sz w:val="28"/>
              </w:rPr>
              <w:t xml:space="preserve">Attention Grabber.  </w:t>
            </w:r>
            <w:r w:rsidR="009F6E3B" w:rsidRPr="00980764">
              <w:rPr>
                <w:sz w:val="28"/>
              </w:rPr>
              <w:t>Options:</w:t>
            </w:r>
          </w:p>
          <w:p w:rsidR="00E57645" w:rsidRPr="00980764" w:rsidRDefault="00E57645" w:rsidP="00E57645">
            <w:pPr>
              <w:numPr>
                <w:ilvl w:val="1"/>
                <w:numId w:val="3"/>
              </w:numPr>
              <w:rPr>
                <w:sz w:val="28"/>
              </w:rPr>
            </w:pPr>
            <w:r w:rsidRPr="00980764">
              <w:rPr>
                <w:sz w:val="28"/>
              </w:rPr>
              <w:t>Quotation</w:t>
            </w:r>
            <w:r w:rsidRPr="00980764">
              <w:rPr>
                <w:sz w:val="28"/>
              </w:rPr>
              <w:tab/>
            </w:r>
          </w:p>
          <w:p w:rsidR="00E57645" w:rsidRPr="00980764" w:rsidRDefault="00E57645" w:rsidP="00E57645">
            <w:pPr>
              <w:numPr>
                <w:ilvl w:val="1"/>
                <w:numId w:val="3"/>
              </w:numPr>
              <w:rPr>
                <w:sz w:val="28"/>
              </w:rPr>
            </w:pPr>
            <w:r w:rsidRPr="00980764">
              <w:rPr>
                <w:sz w:val="28"/>
              </w:rPr>
              <w:t>Bold Statement/Fact</w:t>
            </w:r>
          </w:p>
          <w:p w:rsidR="00E57645" w:rsidRPr="00980764" w:rsidRDefault="00E57645" w:rsidP="00E57645">
            <w:pPr>
              <w:numPr>
                <w:ilvl w:val="1"/>
                <w:numId w:val="3"/>
              </w:numPr>
              <w:rPr>
                <w:sz w:val="28"/>
              </w:rPr>
            </w:pPr>
            <w:r w:rsidRPr="00980764">
              <w:rPr>
                <w:sz w:val="28"/>
              </w:rPr>
              <w:t>Rhetorical Question</w:t>
            </w:r>
          </w:p>
          <w:p w:rsidR="00E57645" w:rsidRPr="00980764" w:rsidRDefault="00E57645" w:rsidP="00E57645">
            <w:pPr>
              <w:numPr>
                <w:ilvl w:val="1"/>
                <w:numId w:val="3"/>
              </w:numPr>
              <w:rPr>
                <w:sz w:val="28"/>
              </w:rPr>
            </w:pPr>
            <w:r w:rsidRPr="00980764">
              <w:rPr>
                <w:sz w:val="28"/>
              </w:rPr>
              <w:t>Definition</w:t>
            </w:r>
          </w:p>
          <w:p w:rsidR="009F6E3B" w:rsidRPr="00980764" w:rsidRDefault="009F6E3B" w:rsidP="00E57645">
            <w:pPr>
              <w:numPr>
                <w:ilvl w:val="1"/>
                <w:numId w:val="3"/>
              </w:numPr>
              <w:rPr>
                <w:sz w:val="28"/>
              </w:rPr>
            </w:pPr>
            <w:r w:rsidRPr="00980764">
              <w:rPr>
                <w:sz w:val="28"/>
              </w:rPr>
              <w:t>Brief Anecdote/Story</w:t>
            </w:r>
          </w:p>
          <w:p w:rsidR="009F6E3B" w:rsidRPr="00980764" w:rsidRDefault="009F6E3B" w:rsidP="009F6E3B">
            <w:pPr>
              <w:ind w:left="1800"/>
              <w:rPr>
                <w:sz w:val="28"/>
              </w:rPr>
            </w:pPr>
          </w:p>
          <w:p w:rsidR="00E57645" w:rsidRPr="00980764" w:rsidRDefault="00E57645" w:rsidP="00E57645">
            <w:pPr>
              <w:numPr>
                <w:ilvl w:val="0"/>
                <w:numId w:val="3"/>
              </w:numPr>
              <w:rPr>
                <w:sz w:val="28"/>
              </w:rPr>
            </w:pPr>
            <w:r w:rsidRPr="00980764">
              <w:rPr>
                <w:sz w:val="28"/>
              </w:rPr>
              <w:t>Introduce your topic; wh</w:t>
            </w:r>
            <w:r w:rsidR="00486DF5" w:rsidRPr="00980764">
              <w:rPr>
                <w:sz w:val="28"/>
              </w:rPr>
              <w:t>o or what are you talking about and why?</w:t>
            </w:r>
          </w:p>
          <w:p w:rsidR="00E57645" w:rsidRPr="00980764" w:rsidRDefault="00E57645" w:rsidP="00E57645">
            <w:pPr>
              <w:ind w:left="1440"/>
              <w:rPr>
                <w:sz w:val="28"/>
              </w:rPr>
            </w:pPr>
          </w:p>
          <w:p w:rsidR="00E57645" w:rsidRPr="00980764" w:rsidRDefault="00E57645" w:rsidP="00E57645">
            <w:pPr>
              <w:ind w:left="1440"/>
              <w:rPr>
                <w:sz w:val="28"/>
              </w:rPr>
            </w:pPr>
          </w:p>
          <w:p w:rsidR="00E57645" w:rsidRPr="00980764" w:rsidRDefault="00E57645" w:rsidP="00486DF5">
            <w:pPr>
              <w:rPr>
                <w:sz w:val="28"/>
              </w:rPr>
            </w:pPr>
          </w:p>
          <w:p w:rsidR="00E57645" w:rsidRDefault="00E57645" w:rsidP="00E57645">
            <w:pPr>
              <w:ind w:left="1440"/>
              <w:rPr>
                <w:sz w:val="28"/>
              </w:rPr>
            </w:pPr>
          </w:p>
          <w:p w:rsidR="00980764" w:rsidRDefault="00980764" w:rsidP="00E57645">
            <w:pPr>
              <w:ind w:left="1440"/>
              <w:rPr>
                <w:sz w:val="28"/>
              </w:rPr>
            </w:pPr>
          </w:p>
          <w:p w:rsidR="00980764" w:rsidRDefault="00980764" w:rsidP="00E57645">
            <w:pPr>
              <w:ind w:left="1440"/>
              <w:rPr>
                <w:sz w:val="28"/>
              </w:rPr>
            </w:pPr>
          </w:p>
          <w:p w:rsidR="00980764" w:rsidRPr="00980764" w:rsidRDefault="00980764" w:rsidP="00E57645">
            <w:pPr>
              <w:ind w:left="1440"/>
              <w:rPr>
                <w:sz w:val="28"/>
              </w:rPr>
            </w:pPr>
          </w:p>
          <w:p w:rsidR="00E57645" w:rsidRPr="00980764" w:rsidRDefault="00E57645" w:rsidP="00E57645">
            <w:pPr>
              <w:numPr>
                <w:ilvl w:val="0"/>
                <w:numId w:val="3"/>
              </w:numPr>
              <w:rPr>
                <w:sz w:val="28"/>
              </w:rPr>
            </w:pPr>
            <w:r w:rsidRPr="00980764">
              <w:rPr>
                <w:sz w:val="28"/>
              </w:rPr>
              <w:t>Direction/</w:t>
            </w:r>
            <w:proofErr w:type="spellStart"/>
            <w:r w:rsidRPr="00980764">
              <w:rPr>
                <w:sz w:val="28"/>
              </w:rPr>
              <w:t>Thesis</w:t>
            </w:r>
            <w:r w:rsidRPr="00980764">
              <w:rPr>
                <w:sz w:val="28"/>
              </w:rPr>
              <w:t>Statement</w:t>
            </w:r>
            <w:proofErr w:type="spellEnd"/>
            <w:r w:rsidR="00980764">
              <w:rPr>
                <w:sz w:val="28"/>
              </w:rPr>
              <w:t xml:space="preserve"> (three points, in order, in 1</w:t>
            </w:r>
            <w:r w:rsidRPr="00980764">
              <w:rPr>
                <w:sz w:val="28"/>
              </w:rPr>
              <w:t xml:space="preserve"> sentence</w:t>
            </w:r>
            <w:r w:rsidRPr="00980764">
              <w:rPr>
                <w:sz w:val="28"/>
              </w:rPr>
              <w:t>: point A, B and C</w:t>
            </w:r>
            <w:r w:rsidRPr="00980764">
              <w:rPr>
                <w:sz w:val="28"/>
              </w:rPr>
              <w:t>)</w:t>
            </w:r>
          </w:p>
          <w:p w:rsidR="009F6E3B" w:rsidRPr="00980764" w:rsidRDefault="009F6E3B" w:rsidP="009F6E3B">
            <w:pPr>
              <w:rPr>
                <w:color w:val="FF6600"/>
                <w:u w:val="single"/>
              </w:rPr>
            </w:pPr>
            <w:r w:rsidRPr="00980764">
              <w:rPr>
                <w:color w:val="FF6600"/>
              </w:rPr>
              <w:t xml:space="preserve">                        </w:t>
            </w:r>
            <w:r w:rsidRPr="00980764">
              <w:rPr>
                <w:color w:val="FF6600"/>
                <w:u w:val="single"/>
              </w:rPr>
              <w:t xml:space="preserve">***Organization   </w:t>
            </w:r>
          </w:p>
          <w:p w:rsidR="009F6E3B" w:rsidRPr="00980764" w:rsidRDefault="009F6E3B" w:rsidP="009F6E3B">
            <w:pPr>
              <w:rPr>
                <w:color w:val="FF6600"/>
              </w:rPr>
            </w:pPr>
            <w:r w:rsidRPr="00980764">
              <w:rPr>
                <w:color w:val="FF6600"/>
              </w:rPr>
              <w:t xml:space="preserve">                        </w:t>
            </w:r>
            <w:r w:rsidRPr="00980764">
              <w:rPr>
                <w:color w:val="FF6600"/>
              </w:rPr>
              <w:t>Point A: 2</w:t>
            </w:r>
            <w:r w:rsidRPr="00980764">
              <w:rPr>
                <w:color w:val="FF6600"/>
                <w:vertAlign w:val="superscript"/>
              </w:rPr>
              <w:t>nd</w:t>
            </w:r>
            <w:r w:rsidRPr="00980764">
              <w:rPr>
                <w:color w:val="FF6600"/>
              </w:rPr>
              <w:t xml:space="preserve"> strongest point</w:t>
            </w:r>
          </w:p>
          <w:p w:rsidR="009F6E3B" w:rsidRPr="00980764" w:rsidRDefault="009F6E3B" w:rsidP="009F6E3B">
            <w:pPr>
              <w:rPr>
                <w:color w:val="FF6600"/>
              </w:rPr>
            </w:pPr>
            <w:r w:rsidRPr="00980764">
              <w:rPr>
                <w:color w:val="FF6600"/>
              </w:rPr>
              <w:t xml:space="preserve">                        </w:t>
            </w:r>
            <w:r w:rsidRPr="00980764">
              <w:rPr>
                <w:color w:val="FF6600"/>
              </w:rPr>
              <w:t>Point B: weakest point</w:t>
            </w:r>
          </w:p>
          <w:p w:rsidR="009F6E3B" w:rsidRPr="00980764" w:rsidRDefault="009F6E3B" w:rsidP="00980764">
            <w:pPr>
              <w:rPr>
                <w:color w:val="FF6600"/>
              </w:rPr>
            </w:pPr>
            <w:r w:rsidRPr="00980764">
              <w:rPr>
                <w:color w:val="FF6600"/>
              </w:rPr>
              <w:t xml:space="preserve">                        </w:t>
            </w:r>
            <w:r w:rsidRPr="00980764">
              <w:rPr>
                <w:color w:val="FF6600"/>
              </w:rPr>
              <w:t>Point C: strongest point</w:t>
            </w:r>
          </w:p>
        </w:tc>
        <w:tc>
          <w:tcPr>
            <w:tcW w:w="5811" w:type="dxa"/>
          </w:tcPr>
          <w:tbl>
            <w:tblPr>
              <w:tblStyle w:val="TableGrid"/>
              <w:tblpPr w:leftFromText="180" w:rightFromText="180" w:horzAnchor="margin" w:tblpY="346"/>
              <w:tblOverlap w:val="never"/>
              <w:tblW w:w="5665" w:type="dxa"/>
              <w:tblLook w:val="04A0" w:firstRow="1" w:lastRow="0" w:firstColumn="1" w:lastColumn="0" w:noHBand="0" w:noVBand="1"/>
            </w:tblPr>
            <w:tblGrid>
              <w:gridCol w:w="5665"/>
            </w:tblGrid>
            <w:tr w:rsidR="00E57645" w:rsidRPr="00980764" w:rsidTr="00980764">
              <w:tc>
                <w:tcPr>
                  <w:tcW w:w="5665" w:type="dxa"/>
                </w:tcPr>
                <w:p w:rsidR="00980764" w:rsidRDefault="00E57645" w:rsidP="00E57645">
                  <w:pPr>
                    <w:rPr>
                      <w:b/>
                    </w:rPr>
                  </w:pPr>
                  <w:r w:rsidRPr="00980764">
                    <w:rPr>
                      <w:b/>
                    </w:rPr>
                    <w:t xml:space="preserve">A. </w:t>
                  </w:r>
                </w:p>
                <w:p w:rsidR="00E57645" w:rsidRPr="00980764" w:rsidRDefault="0040254F" w:rsidP="00E57645">
                  <w:pPr>
                    <w:rPr>
                      <w:b/>
                    </w:rPr>
                  </w:pPr>
                  <w:r w:rsidRPr="00980764">
                    <w:rPr>
                      <w:b/>
                    </w:rPr>
                    <w:t xml:space="preserve">We all know the catchy tune, “I’m </w:t>
                  </w:r>
                  <w:proofErr w:type="spellStart"/>
                  <w:r w:rsidRPr="00980764">
                    <w:rPr>
                      <w:b/>
                    </w:rPr>
                    <w:t>Lovin</w:t>
                  </w:r>
                  <w:proofErr w:type="spellEnd"/>
                  <w:r w:rsidRPr="00980764">
                    <w:rPr>
                      <w:b/>
                    </w:rPr>
                    <w:t>’ It,” but, do we really know the effects of this fast food phenomenon on our lives?</w:t>
                  </w:r>
                </w:p>
                <w:p w:rsidR="00E57645" w:rsidRPr="00980764" w:rsidRDefault="00E57645" w:rsidP="00E57645"/>
                <w:p w:rsidR="00E57645" w:rsidRDefault="00E57645" w:rsidP="00E57645"/>
                <w:p w:rsidR="00980764" w:rsidRDefault="00980764" w:rsidP="00E57645"/>
                <w:p w:rsidR="00980764" w:rsidRPr="00980764" w:rsidRDefault="00980764" w:rsidP="00E57645"/>
              </w:tc>
            </w:tr>
            <w:tr w:rsidR="00E57645" w:rsidRPr="00980764" w:rsidTr="00980764">
              <w:tc>
                <w:tcPr>
                  <w:tcW w:w="5665" w:type="dxa"/>
                </w:tcPr>
                <w:p w:rsidR="00980764" w:rsidRDefault="00E57645" w:rsidP="00E57645">
                  <w:pPr>
                    <w:rPr>
                      <w:i/>
                    </w:rPr>
                  </w:pPr>
                  <w:r w:rsidRPr="00980764">
                    <w:rPr>
                      <w:i/>
                    </w:rPr>
                    <w:t>B.</w:t>
                  </w:r>
                  <w:r w:rsidR="0040254F" w:rsidRPr="00980764">
                    <w:rPr>
                      <w:i/>
                    </w:rPr>
                    <w:t xml:space="preserve"> </w:t>
                  </w:r>
                </w:p>
                <w:p w:rsidR="00E57645" w:rsidRDefault="0040254F" w:rsidP="00E57645">
                  <w:pPr>
                    <w:rPr>
                      <w:i/>
                    </w:rPr>
                  </w:pPr>
                  <w:r w:rsidRPr="00980764">
                    <w:rPr>
                      <w:i/>
                    </w:rPr>
                    <w:t>In our over-worked, stressed-out, and productivity-driven society, fast food chains offer a small relief from the task of making a meal: a task that often falls to the bottom of our proverbial “to do” list. However, upon closer examination, we have to wonder if the quick trip through the McDonald’s drive-through window is</w:t>
                  </w:r>
                  <w:r w:rsidRPr="00980764">
                    <w:rPr>
                      <w:i/>
                    </w:rPr>
                    <w:t xml:space="preserve"> actually of real benefit to us.</w:t>
                  </w:r>
                </w:p>
                <w:p w:rsidR="00980764" w:rsidRDefault="00980764" w:rsidP="00E57645">
                  <w:pPr>
                    <w:rPr>
                      <w:i/>
                    </w:rPr>
                  </w:pPr>
                </w:p>
                <w:p w:rsidR="00980764" w:rsidRDefault="00980764" w:rsidP="00E57645">
                  <w:pPr>
                    <w:rPr>
                      <w:i/>
                    </w:rPr>
                  </w:pPr>
                </w:p>
                <w:p w:rsidR="00980764" w:rsidRDefault="00980764" w:rsidP="00E57645">
                  <w:pPr>
                    <w:rPr>
                      <w:i/>
                    </w:rPr>
                  </w:pPr>
                </w:p>
                <w:p w:rsidR="00980764" w:rsidRPr="00980764" w:rsidRDefault="00980764" w:rsidP="00E57645">
                  <w:pPr>
                    <w:rPr>
                      <w:i/>
                    </w:rPr>
                  </w:pPr>
                </w:p>
              </w:tc>
            </w:tr>
            <w:tr w:rsidR="00E57645" w:rsidRPr="00980764" w:rsidTr="00980764">
              <w:tc>
                <w:tcPr>
                  <w:tcW w:w="5665" w:type="dxa"/>
                </w:tcPr>
                <w:p w:rsidR="00980764" w:rsidRDefault="00E57645">
                  <w:r w:rsidRPr="00980764">
                    <w:t>C.</w:t>
                  </w:r>
                  <w:r w:rsidR="0040254F" w:rsidRPr="00980764">
                    <w:t xml:space="preserve"> </w:t>
                  </w:r>
                </w:p>
                <w:p w:rsidR="00980764" w:rsidRDefault="00980764">
                  <w:pPr>
                    <w:rPr>
                      <w:u w:val="single"/>
                    </w:rPr>
                  </w:pPr>
                  <w:r w:rsidRPr="00980764">
                    <w:rPr>
                      <w:u w:val="single"/>
                    </w:rPr>
                    <w:t>While fast food may be convenient, it is a menace to our finances, our relationships and our health.</w:t>
                  </w:r>
                </w:p>
                <w:p w:rsidR="00980764" w:rsidRDefault="00980764">
                  <w:bookmarkStart w:id="0" w:name="_GoBack"/>
                  <w:bookmarkEnd w:id="0"/>
                </w:p>
                <w:tbl>
                  <w:tblPr>
                    <w:tblStyle w:val="TableGrid"/>
                    <w:tblW w:w="0" w:type="auto"/>
                    <w:tblLook w:val="04A0" w:firstRow="1" w:lastRow="0" w:firstColumn="1" w:lastColumn="0" w:noHBand="0" w:noVBand="1"/>
                  </w:tblPr>
                  <w:tblGrid>
                    <w:gridCol w:w="1680"/>
                    <w:gridCol w:w="1838"/>
                    <w:gridCol w:w="1921"/>
                  </w:tblGrid>
                  <w:tr w:rsidR="00980764" w:rsidTr="001F2BBF">
                    <w:tc>
                      <w:tcPr>
                        <w:tcW w:w="3596" w:type="dxa"/>
                      </w:tcPr>
                      <w:p w:rsidR="00980764" w:rsidRDefault="00980764" w:rsidP="00980764">
                        <w:pPr>
                          <w:tabs>
                            <w:tab w:val="left" w:pos="2100"/>
                          </w:tabs>
                        </w:pPr>
                        <w:r w:rsidRPr="00980764">
                          <w:t xml:space="preserve">Topic: </w:t>
                        </w:r>
                      </w:p>
                      <w:p w:rsidR="00980764" w:rsidRDefault="00980764" w:rsidP="00980764">
                        <w:pPr>
                          <w:tabs>
                            <w:tab w:val="left" w:pos="2100"/>
                          </w:tabs>
                        </w:pPr>
                        <w:r w:rsidRPr="00980764">
                          <w:t>Fast Food</w:t>
                        </w:r>
                      </w:p>
                    </w:tc>
                    <w:tc>
                      <w:tcPr>
                        <w:tcW w:w="3597" w:type="dxa"/>
                      </w:tcPr>
                      <w:p w:rsidR="00980764" w:rsidRDefault="00980764" w:rsidP="00980764">
                        <w:pPr>
                          <w:tabs>
                            <w:tab w:val="left" w:pos="2100"/>
                          </w:tabs>
                        </w:pPr>
                        <w:r>
                          <w:t xml:space="preserve">Attitude: </w:t>
                        </w:r>
                      </w:p>
                    </w:tc>
                    <w:tc>
                      <w:tcPr>
                        <w:tcW w:w="3597" w:type="dxa"/>
                      </w:tcPr>
                      <w:p w:rsidR="00980764" w:rsidRDefault="00980764" w:rsidP="00980764">
                        <w:pPr>
                          <w:tabs>
                            <w:tab w:val="left" w:pos="2100"/>
                          </w:tabs>
                        </w:pPr>
                        <w:r>
                          <w:t xml:space="preserve">Direction: </w:t>
                        </w:r>
                      </w:p>
                    </w:tc>
                  </w:tr>
                </w:tbl>
                <w:p w:rsidR="00980764" w:rsidRPr="00980764" w:rsidRDefault="00980764"/>
              </w:tc>
            </w:tr>
          </w:tbl>
          <w:p w:rsidR="00E57645" w:rsidRPr="00980764" w:rsidRDefault="00E57645">
            <w:r w:rsidRPr="00980764">
              <w:t>Your Introduction:</w:t>
            </w:r>
          </w:p>
        </w:tc>
      </w:tr>
    </w:tbl>
    <w:p w:rsidR="000262A9" w:rsidRPr="00980764" w:rsidRDefault="000262A9" w:rsidP="00980764">
      <w:pPr>
        <w:tabs>
          <w:tab w:val="left" w:pos="2100"/>
        </w:tabs>
      </w:pPr>
    </w:p>
    <w:p w:rsidR="009F6E3B" w:rsidRPr="009F6E3B" w:rsidRDefault="009F6E3B" w:rsidP="00980764">
      <w:pPr>
        <w:spacing w:line="480" w:lineRule="auto"/>
        <w:ind w:firstLine="720"/>
      </w:pPr>
      <w:r w:rsidRPr="00980764">
        <w:rPr>
          <w:b/>
        </w:rPr>
        <w:t>We all know the catchy tune, “</w:t>
      </w:r>
      <w:r w:rsidRPr="00980764">
        <w:rPr>
          <w:b/>
        </w:rPr>
        <w:t xml:space="preserve">I’m </w:t>
      </w:r>
      <w:proofErr w:type="spellStart"/>
      <w:r w:rsidRPr="00980764">
        <w:rPr>
          <w:b/>
        </w:rPr>
        <w:t>Lovin</w:t>
      </w:r>
      <w:proofErr w:type="spellEnd"/>
      <w:r w:rsidRPr="00980764">
        <w:rPr>
          <w:b/>
        </w:rPr>
        <w:t>’ It,” b</w:t>
      </w:r>
      <w:r w:rsidRPr="00980764">
        <w:rPr>
          <w:b/>
        </w:rPr>
        <w:t>ut, do we really know the effects of this fast food phenomenon on our lives?</w:t>
      </w:r>
      <w:r w:rsidRPr="00980764">
        <w:t xml:space="preserve"> </w:t>
      </w:r>
      <w:r w:rsidRPr="00980764">
        <w:rPr>
          <w:i/>
        </w:rPr>
        <w:t>In our over-worked, stressed-out, and productivity-driven society, fast food chains offer a small relief from the task of making a meal: a task that often falls to the bottom of our proverbial “to do” list. However, upon closer examination, we have to wonder if the quick trip through the McDonald’s drive-through window is actually of real benefit to us.</w:t>
      </w:r>
      <w:r w:rsidRPr="00980764">
        <w:t xml:space="preserve"> </w:t>
      </w:r>
      <w:r w:rsidR="00980764" w:rsidRPr="00980764">
        <w:rPr>
          <w:u w:val="single"/>
        </w:rPr>
        <w:t>While fast food may be convenient, it is a menace to our finances, our relationships and our health.</w:t>
      </w:r>
      <w:r w:rsidR="00980764">
        <w:t xml:space="preserve"> </w:t>
      </w:r>
    </w:p>
    <w:p w:rsidR="009F6E3B" w:rsidRDefault="009F6E3B"/>
    <w:p w:rsidR="00980764" w:rsidRDefault="00980764"/>
    <w:p w:rsidR="00980764" w:rsidRDefault="00980764"/>
    <w:p w:rsidR="000262A9" w:rsidRDefault="000262A9"/>
    <w:p w:rsidR="000262A9" w:rsidRDefault="000262A9">
      <w:r w:rsidRPr="009F6E3B">
        <w:rPr>
          <w:b/>
          <w:bCs/>
        </w:rPr>
        <w:t>These days a Big Mac, large Fries and a soft drink cost upwards of $30 for a family of four. Convenient? Yes. Cheap? Definitely not. Also, a meal consumed in a car on the way to a hockey practice or dance lesson does not allow much opportunity for family members to interact or debrief from their work or school days. Finances and relationships are not all that suffer. Our bodies will also eventually pay the price for over-consumption of cholesterol and calorie-leaden food.</w:t>
      </w:r>
    </w:p>
    <w:sectPr w:rsidR="000262A9" w:rsidSect="0098076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701" w:rsidRDefault="00636701" w:rsidP="00980764">
      <w:r>
        <w:separator/>
      </w:r>
    </w:p>
  </w:endnote>
  <w:endnote w:type="continuationSeparator" w:id="0">
    <w:p w:rsidR="00636701" w:rsidRDefault="00636701" w:rsidP="00980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701" w:rsidRDefault="00636701" w:rsidP="00980764">
      <w:r>
        <w:separator/>
      </w:r>
    </w:p>
  </w:footnote>
  <w:footnote w:type="continuationSeparator" w:id="0">
    <w:p w:rsidR="00636701" w:rsidRDefault="00636701" w:rsidP="009807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C4322"/>
    <w:multiLevelType w:val="hybridMultilevel"/>
    <w:tmpl w:val="4CD4C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9514350"/>
    <w:multiLevelType w:val="hybridMultilevel"/>
    <w:tmpl w:val="A2B46C0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F786C41"/>
    <w:multiLevelType w:val="hybridMultilevel"/>
    <w:tmpl w:val="FFBA517A"/>
    <w:lvl w:ilvl="0" w:tplc="B73C2A30">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
    <w:nsid w:val="76741417"/>
    <w:multiLevelType w:val="hybridMultilevel"/>
    <w:tmpl w:val="620E2CD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77D73223"/>
    <w:multiLevelType w:val="hybridMultilevel"/>
    <w:tmpl w:val="B874D43E"/>
    <w:lvl w:ilvl="0" w:tplc="15547540">
      <w:start w:val="1"/>
      <w:numFmt w:val="upp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45"/>
    <w:rsid w:val="000262A9"/>
    <w:rsid w:val="0040254F"/>
    <w:rsid w:val="00486DF5"/>
    <w:rsid w:val="00636701"/>
    <w:rsid w:val="00931212"/>
    <w:rsid w:val="00980764"/>
    <w:rsid w:val="009F45D3"/>
    <w:rsid w:val="009F6E3B"/>
    <w:rsid w:val="00B736E3"/>
    <w:rsid w:val="00E576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357346-3C13-4942-A281-84E72D45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64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7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7645"/>
    <w:pPr>
      <w:ind w:left="720"/>
      <w:contextualSpacing/>
    </w:pPr>
  </w:style>
  <w:style w:type="paragraph" w:styleId="Header">
    <w:name w:val="header"/>
    <w:basedOn w:val="Normal"/>
    <w:link w:val="HeaderChar"/>
    <w:uiPriority w:val="99"/>
    <w:unhideWhenUsed/>
    <w:rsid w:val="00980764"/>
    <w:pPr>
      <w:tabs>
        <w:tab w:val="center" w:pos="4680"/>
        <w:tab w:val="right" w:pos="9360"/>
      </w:tabs>
    </w:pPr>
  </w:style>
  <w:style w:type="character" w:customStyle="1" w:styleId="HeaderChar">
    <w:name w:val="Header Char"/>
    <w:basedOn w:val="DefaultParagraphFont"/>
    <w:link w:val="Header"/>
    <w:uiPriority w:val="99"/>
    <w:rsid w:val="0098076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80764"/>
    <w:pPr>
      <w:tabs>
        <w:tab w:val="center" w:pos="4680"/>
        <w:tab w:val="right" w:pos="9360"/>
      </w:tabs>
    </w:pPr>
  </w:style>
  <w:style w:type="character" w:customStyle="1" w:styleId="FooterChar">
    <w:name w:val="Footer Char"/>
    <w:basedOn w:val="DefaultParagraphFont"/>
    <w:link w:val="Footer"/>
    <w:uiPriority w:val="99"/>
    <w:rsid w:val="0098076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204379">
      <w:bodyDiv w:val="1"/>
      <w:marLeft w:val="0"/>
      <w:marRight w:val="0"/>
      <w:marTop w:val="0"/>
      <w:marBottom w:val="0"/>
      <w:divBdr>
        <w:top w:val="none" w:sz="0" w:space="0" w:color="auto"/>
        <w:left w:val="none" w:sz="0" w:space="0" w:color="auto"/>
        <w:bottom w:val="none" w:sz="0" w:space="0" w:color="auto"/>
        <w:right w:val="none" w:sz="0" w:space="0" w:color="auto"/>
      </w:divBdr>
    </w:div>
    <w:div w:id="172374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dc:creator>
  <cp:keywords/>
  <dc:description/>
  <cp:lastModifiedBy>Myers</cp:lastModifiedBy>
  <cp:revision>5</cp:revision>
  <dcterms:created xsi:type="dcterms:W3CDTF">2013-11-04T12:09:00Z</dcterms:created>
  <dcterms:modified xsi:type="dcterms:W3CDTF">2013-11-04T19:21:00Z</dcterms:modified>
</cp:coreProperties>
</file>